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47" w:rsidRDefault="008F5403">
      <w:pPr>
        <w:spacing w:after="0" w:line="240" w:lineRule="auto"/>
        <w:jc w:val="center"/>
        <w:rPr>
          <w:rFonts w:ascii="Times New Roman" w:eastAsia="Times New Roman" w:hAnsi="Times New Roman" w:cs="Times New Roman"/>
          <w:sz w:val="28"/>
        </w:rPr>
      </w:pPr>
      <w:proofErr w:type="spellStart"/>
      <w:r>
        <w:rPr>
          <w:rFonts w:ascii="Times New Roman" w:eastAsia="Times New Roman" w:hAnsi="Times New Roman" w:cs="Times New Roman"/>
          <w:sz w:val="28"/>
        </w:rPr>
        <w:t>Минобрнауки</w:t>
      </w:r>
      <w:proofErr w:type="spellEnd"/>
      <w:r>
        <w:rPr>
          <w:rFonts w:ascii="Times New Roman" w:eastAsia="Times New Roman" w:hAnsi="Times New Roman" w:cs="Times New Roman"/>
          <w:sz w:val="28"/>
        </w:rPr>
        <w:t xml:space="preserve"> России</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федеральное государственное бюджетное образовательное учреждение</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высшего образования</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«Санкт-Петербургский государственный технологический институт</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(технический университет)»</w:t>
      </w:r>
    </w:p>
    <w:p w:rsidR="00DB3247" w:rsidRDefault="00DB3247">
      <w:pPr>
        <w:spacing w:after="0" w:line="240" w:lineRule="auto"/>
        <w:jc w:val="center"/>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3486"/>
        <w:gridCol w:w="5987"/>
      </w:tblGrid>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УГНС</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38.00.00 Экономика и управление</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Направление подготовки</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38.03.01 Экономика</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Направленность</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Экономика предприятий и организаций</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Факультет</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Экономики и менеджмента</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Кафедра</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Экономики и организации производства</w:t>
            </w:r>
          </w:p>
        </w:tc>
      </w:tr>
    </w:tbl>
    <w:p w:rsidR="00DB3247" w:rsidRDefault="00DB3247">
      <w:pPr>
        <w:spacing w:after="0" w:line="240" w:lineRule="auto"/>
        <w:jc w:val="center"/>
        <w:rPr>
          <w:rFonts w:ascii="Times New Roman" w:eastAsia="Times New Roman" w:hAnsi="Times New Roman" w:cs="Times New Roman"/>
          <w:sz w:val="28"/>
        </w:rPr>
      </w:pPr>
    </w:p>
    <w:p w:rsidR="00DB3247" w:rsidRDefault="008F5403">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Учебный модуль </w:t>
      </w:r>
    </w:p>
    <w:p w:rsidR="00DB3247" w:rsidRDefault="008F5403">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Экономика развития предприятий и организаций</w:t>
      </w:r>
    </w:p>
    <w:p w:rsidR="00DB3247" w:rsidRDefault="00DB3247">
      <w:pPr>
        <w:spacing w:after="0" w:line="240" w:lineRule="auto"/>
        <w:jc w:val="both"/>
        <w:rPr>
          <w:rFonts w:ascii="Times New Roman" w:eastAsia="Times New Roman" w:hAnsi="Times New Roman" w:cs="Times New Roman"/>
          <w:b/>
          <w:sz w:val="28"/>
        </w:rPr>
      </w:pPr>
    </w:p>
    <w:p w:rsidR="00DB3247" w:rsidRDefault="008F540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Курс  4</w:t>
      </w:r>
      <w:r>
        <w:rPr>
          <w:rFonts w:ascii="Times New Roman" w:eastAsia="Times New Roman" w:hAnsi="Times New Roman" w:cs="Times New Roman"/>
          <w:sz w:val="28"/>
        </w:rPr>
        <w:tab/>
        <w:t xml:space="preserve">                                                      Группа  676зэ</w:t>
      </w:r>
    </w:p>
    <w:p w:rsidR="00DB3247" w:rsidRDefault="00DB3247">
      <w:pPr>
        <w:spacing w:after="0" w:line="240" w:lineRule="auto"/>
        <w:jc w:val="center"/>
        <w:rPr>
          <w:rFonts w:ascii="Times New Roman" w:eastAsia="Times New Roman" w:hAnsi="Times New Roman" w:cs="Times New Roman"/>
          <w:b/>
          <w:caps/>
          <w:sz w:val="28"/>
        </w:rPr>
      </w:pPr>
    </w:p>
    <w:p w:rsidR="00DB3247" w:rsidRDefault="00DB3247">
      <w:pPr>
        <w:spacing w:after="0" w:line="240" w:lineRule="auto"/>
        <w:jc w:val="center"/>
        <w:rPr>
          <w:rFonts w:ascii="Times New Roman" w:eastAsia="Times New Roman" w:hAnsi="Times New Roman" w:cs="Times New Roman"/>
          <w:b/>
          <w:caps/>
          <w:sz w:val="28"/>
        </w:rPr>
      </w:pPr>
    </w:p>
    <w:p w:rsidR="00DB3247" w:rsidRDefault="008F5403">
      <w:pPr>
        <w:spacing w:after="0" w:line="240"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Курсовая работа</w:t>
      </w:r>
    </w:p>
    <w:p w:rsidR="00DB3247" w:rsidRDefault="00DB3247">
      <w:pPr>
        <w:spacing w:after="0" w:line="240" w:lineRule="auto"/>
        <w:jc w:val="both"/>
        <w:rPr>
          <w:rFonts w:ascii="Times New Roman" w:eastAsia="Times New Roman" w:hAnsi="Times New Roman" w:cs="Times New Roman"/>
          <w:b/>
          <w:caps/>
          <w:sz w:val="28"/>
        </w:rPr>
      </w:pPr>
    </w:p>
    <w:p w:rsidR="00DB3247" w:rsidRDefault="008F540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Тема: "</w:t>
      </w:r>
      <w:r>
        <w:rPr>
          <w:rFonts w:ascii="Times New Roman" w:eastAsia="Times New Roman" w:hAnsi="Times New Roman" w:cs="Times New Roman"/>
          <w:sz w:val="28"/>
          <w:u w:val="single"/>
        </w:rPr>
        <w:t>Экономическое обоснование развития предприятия (на примере ООО "</w:t>
      </w:r>
      <w:proofErr w:type="spellStart"/>
      <w:r>
        <w:rPr>
          <w:rFonts w:ascii="Times New Roman" w:eastAsia="Times New Roman" w:hAnsi="Times New Roman" w:cs="Times New Roman"/>
          <w:sz w:val="28"/>
          <w:u w:val="single"/>
        </w:rPr>
        <w:t>Лукойл-Северо-Западнефтепродукт</w:t>
      </w:r>
      <w:proofErr w:type="spellEnd"/>
      <w:r>
        <w:rPr>
          <w:rFonts w:ascii="Times New Roman" w:eastAsia="Times New Roman" w:hAnsi="Times New Roman" w:cs="Times New Roman"/>
          <w:sz w:val="28"/>
          <w:u w:val="single"/>
        </w:rPr>
        <w:t>")"</w:t>
      </w:r>
    </w:p>
    <w:p w:rsidR="00DB3247" w:rsidRDefault="00DB3247">
      <w:pPr>
        <w:spacing w:after="0" w:line="240" w:lineRule="auto"/>
        <w:jc w:val="center"/>
        <w:rPr>
          <w:rFonts w:ascii="Times New Roman" w:eastAsia="Times New Roman" w:hAnsi="Times New Roman" w:cs="Times New Roman"/>
          <w:sz w:val="28"/>
        </w:rPr>
      </w:pPr>
    </w:p>
    <w:p w:rsidR="00DB3247" w:rsidRDefault="00DB3247">
      <w:pPr>
        <w:spacing w:after="0" w:line="240" w:lineRule="auto"/>
        <w:jc w:val="both"/>
        <w:rPr>
          <w:rFonts w:ascii="Times New Roman" w:eastAsia="Times New Roman" w:hAnsi="Times New Roman" w:cs="Times New Roman"/>
          <w:sz w:val="24"/>
        </w:rPr>
      </w:pPr>
    </w:p>
    <w:p w:rsidR="00DB3247" w:rsidRDefault="00DB3247">
      <w:pPr>
        <w:spacing w:after="0" w:line="240" w:lineRule="auto"/>
        <w:jc w:val="both"/>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780"/>
        <w:gridCol w:w="3511"/>
        <w:gridCol w:w="3182"/>
      </w:tblGrid>
      <w:tr w:rsidR="00DB3247">
        <w:trPr>
          <w:trHeight w:val="1"/>
        </w:trPr>
        <w:tc>
          <w:tcPr>
            <w:tcW w:w="280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pPr>
            <w:r>
              <w:rPr>
                <w:rFonts w:ascii="Times New Roman" w:eastAsia="Times New Roman" w:hAnsi="Times New Roman" w:cs="Times New Roman"/>
                <w:sz w:val="28"/>
              </w:rPr>
              <w:t>Студент</w:t>
            </w:r>
          </w:p>
        </w:tc>
        <w:tc>
          <w:tcPr>
            <w:tcW w:w="354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rPr>
                <w:rFonts w:ascii="Times New Roman" w:eastAsia="Times New Roman" w:hAnsi="Times New Roman" w:cs="Times New Roman"/>
                <w:sz w:val="28"/>
                <w:u w:val="single"/>
              </w:rPr>
            </w:pPr>
            <w:r>
              <w:rPr>
                <w:rFonts w:ascii="Calibri" w:eastAsia="Calibri" w:hAnsi="Calibri" w:cs="Calibri"/>
              </w:rPr>
              <w:t xml:space="preserve">       </w:t>
            </w:r>
            <w:r w:rsidR="00DB3247">
              <w:object w:dxaOrig="1235" w:dyaOrig="526">
                <v:rect id="rectole0000000000" o:spid="_x0000_i1025" style="width:61.8pt;height:26.5pt" o:ole="" o:preferrelative="t" stroked="f">
                  <v:imagedata r:id="rId5" o:title=""/>
                </v:rect>
                <o:OLEObject Type="Embed" ProgID="StaticMetafile" ShapeID="rectole0000000000" DrawAspect="Content" ObjectID="_1686655862" r:id="rId6"/>
              </w:object>
            </w:r>
            <w:r>
              <w:rPr>
                <w:rFonts w:ascii="Calibri" w:eastAsia="Calibri" w:hAnsi="Calibri" w:cs="Calibri"/>
              </w:rPr>
              <w:t xml:space="preserve"> </w:t>
            </w:r>
            <w:r>
              <w:rPr>
                <w:rFonts w:ascii="Times New Roman" w:eastAsia="Times New Roman" w:hAnsi="Times New Roman" w:cs="Times New Roman"/>
                <w:sz w:val="28"/>
                <w:u w:val="single"/>
              </w:rPr>
              <w:t>28.06.2021</w:t>
            </w:r>
          </w:p>
          <w:p w:rsidR="00DB3247" w:rsidRDefault="008F5403">
            <w:pPr>
              <w:spacing w:after="0" w:line="240" w:lineRule="auto"/>
              <w:jc w:val="center"/>
            </w:pPr>
            <w:r>
              <w:rPr>
                <w:rFonts w:ascii="Times New Roman" w:eastAsia="Times New Roman" w:hAnsi="Times New Roman" w:cs="Times New Roman"/>
              </w:rPr>
              <w:t>(подпись, дата)</w:t>
            </w:r>
          </w:p>
        </w:tc>
        <w:tc>
          <w:tcPr>
            <w:tcW w:w="322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jc w:val="center"/>
              <w:rPr>
                <w:rFonts w:ascii="Times New Roman" w:eastAsia="Times New Roman" w:hAnsi="Times New Roman" w:cs="Times New Roman"/>
                <w:u w:val="single"/>
              </w:rPr>
            </w:pPr>
            <w:r>
              <w:rPr>
                <w:rFonts w:ascii="Times New Roman" w:eastAsia="Times New Roman" w:hAnsi="Times New Roman" w:cs="Times New Roman"/>
                <w:u w:val="single"/>
              </w:rPr>
              <w:t>Е.В.Войтенко</w:t>
            </w:r>
          </w:p>
          <w:p w:rsidR="00DB3247" w:rsidRDefault="008F5403">
            <w:pPr>
              <w:spacing w:after="0" w:line="240" w:lineRule="auto"/>
              <w:jc w:val="center"/>
            </w:pPr>
            <w:r>
              <w:rPr>
                <w:rFonts w:ascii="Times New Roman" w:eastAsia="Times New Roman" w:hAnsi="Times New Roman" w:cs="Times New Roman"/>
              </w:rPr>
              <w:t>(инициалы, фамилия)</w:t>
            </w:r>
          </w:p>
        </w:tc>
      </w:tr>
      <w:tr w:rsidR="00DB3247">
        <w:trPr>
          <w:trHeight w:val="1276"/>
        </w:trPr>
        <w:tc>
          <w:tcPr>
            <w:tcW w:w="280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Руководитель,</w:t>
            </w:r>
          </w:p>
          <w:p w:rsidR="00DB3247" w:rsidRDefault="008F5403">
            <w:pPr>
              <w:spacing w:after="0" w:line="240" w:lineRule="auto"/>
              <w:rPr>
                <w:rFonts w:ascii="Times New Roman" w:eastAsia="Times New Roman" w:hAnsi="Times New Roman" w:cs="Times New Roman"/>
              </w:rPr>
            </w:pPr>
            <w:r>
              <w:rPr>
                <w:rFonts w:ascii="Times New Roman" w:eastAsia="Times New Roman" w:hAnsi="Times New Roman" w:cs="Times New Roman"/>
              </w:rPr>
              <w:t>Зав. кафедрой экономики</w:t>
            </w:r>
          </w:p>
          <w:p w:rsidR="00DB3247" w:rsidRDefault="008F5403">
            <w:pPr>
              <w:spacing w:after="0" w:line="240" w:lineRule="auto"/>
              <w:rPr>
                <w:rFonts w:ascii="Times New Roman" w:eastAsia="Times New Roman" w:hAnsi="Times New Roman" w:cs="Times New Roman"/>
              </w:rPr>
            </w:pPr>
            <w:r>
              <w:rPr>
                <w:rFonts w:ascii="Times New Roman" w:eastAsia="Times New Roman" w:hAnsi="Times New Roman" w:cs="Times New Roman"/>
              </w:rPr>
              <w:t>и организации производства</w:t>
            </w:r>
          </w:p>
          <w:p w:rsidR="00DB3247" w:rsidRDefault="008F5403">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к.э</w:t>
            </w:r>
            <w:proofErr w:type="gramStart"/>
            <w:r>
              <w:rPr>
                <w:rFonts w:ascii="Times New Roman" w:eastAsia="Times New Roman" w:hAnsi="Times New Roman" w:cs="Times New Roman"/>
              </w:rPr>
              <w:t>.н</w:t>
            </w:r>
            <w:proofErr w:type="spellEnd"/>
            <w:proofErr w:type="gramEnd"/>
            <w:r>
              <w:rPr>
                <w:rFonts w:ascii="Times New Roman" w:eastAsia="Times New Roman" w:hAnsi="Times New Roman" w:cs="Times New Roman"/>
              </w:rPr>
              <w:t>, доцент</w:t>
            </w:r>
          </w:p>
          <w:p w:rsidR="00DB3247" w:rsidRDefault="008F5403">
            <w:pPr>
              <w:spacing w:after="0" w:line="240" w:lineRule="auto"/>
            </w:pPr>
            <w:r>
              <w:rPr>
                <w:rFonts w:ascii="Times New Roman" w:eastAsia="Times New Roman" w:hAnsi="Times New Roman" w:cs="Times New Roman"/>
              </w:rPr>
              <w:t>(должность)</w:t>
            </w:r>
          </w:p>
        </w:tc>
        <w:tc>
          <w:tcPr>
            <w:tcW w:w="354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DB3247">
            <w:pPr>
              <w:spacing w:after="0" w:line="240" w:lineRule="auto"/>
              <w:jc w:val="center"/>
              <w:rPr>
                <w:rFonts w:ascii="Times New Roman" w:eastAsia="Times New Roman" w:hAnsi="Times New Roman" w:cs="Times New Roman"/>
                <w:sz w:val="28"/>
                <w:u w:val="single"/>
              </w:rPr>
            </w:pPr>
          </w:p>
          <w:p w:rsidR="00DB3247" w:rsidRDefault="008F5403">
            <w:pPr>
              <w:spacing w:after="0" w:line="240" w:lineRule="auto"/>
              <w:jc w:val="center"/>
              <w:rPr>
                <w:rFonts w:ascii="Times New Roman" w:eastAsia="Times New Roman" w:hAnsi="Times New Roman" w:cs="Times New Roman"/>
                <w:sz w:val="28"/>
                <w:u w:val="single"/>
              </w:rPr>
            </w:pPr>
            <w:r>
              <w:rPr>
                <w:rFonts w:ascii="Times New Roman" w:eastAsia="Times New Roman" w:hAnsi="Times New Roman" w:cs="Times New Roman"/>
                <w:sz w:val="28"/>
              </w:rPr>
              <w:t>_______________</w:t>
            </w:r>
          </w:p>
          <w:p w:rsidR="00DB3247" w:rsidRDefault="008F5403">
            <w:pPr>
              <w:spacing w:after="0" w:line="240" w:lineRule="auto"/>
              <w:jc w:val="center"/>
            </w:pPr>
            <w:r>
              <w:rPr>
                <w:rFonts w:ascii="Times New Roman" w:eastAsia="Times New Roman" w:hAnsi="Times New Roman" w:cs="Times New Roman"/>
              </w:rPr>
              <w:t>(подпись, дата)</w:t>
            </w:r>
          </w:p>
        </w:tc>
        <w:tc>
          <w:tcPr>
            <w:tcW w:w="322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DB3247">
            <w:pPr>
              <w:spacing w:after="0" w:line="240" w:lineRule="auto"/>
              <w:jc w:val="right"/>
              <w:rPr>
                <w:rFonts w:ascii="Times New Roman" w:eastAsia="Times New Roman" w:hAnsi="Times New Roman" w:cs="Times New Roman"/>
                <w:sz w:val="28"/>
                <w:u w:val="single"/>
              </w:rPr>
            </w:pPr>
          </w:p>
          <w:p w:rsidR="00DB3247" w:rsidRDefault="008F5403">
            <w:pPr>
              <w:spacing w:after="0" w:line="240" w:lineRule="auto"/>
              <w:jc w:val="center"/>
              <w:rPr>
                <w:rFonts w:ascii="Times New Roman" w:eastAsia="Times New Roman" w:hAnsi="Times New Roman" w:cs="Times New Roman"/>
                <w:u w:val="single"/>
              </w:rPr>
            </w:pPr>
            <w:r>
              <w:rPr>
                <w:rFonts w:ascii="Times New Roman" w:eastAsia="Times New Roman" w:hAnsi="Times New Roman" w:cs="Times New Roman"/>
                <w:u w:val="single"/>
              </w:rPr>
              <w:t xml:space="preserve">Е.Ю. </w:t>
            </w:r>
            <w:proofErr w:type="spellStart"/>
            <w:r>
              <w:rPr>
                <w:rFonts w:ascii="Times New Roman" w:eastAsia="Times New Roman" w:hAnsi="Times New Roman" w:cs="Times New Roman"/>
                <w:u w:val="single"/>
              </w:rPr>
              <w:t>Безукладова</w:t>
            </w:r>
            <w:proofErr w:type="spellEnd"/>
          </w:p>
          <w:p w:rsidR="00DB3247" w:rsidRDefault="008F54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(инициалы, фамилия)</w:t>
            </w:r>
          </w:p>
          <w:p w:rsidR="00DB3247" w:rsidRDefault="00DB3247">
            <w:pPr>
              <w:spacing w:after="0" w:line="240" w:lineRule="auto"/>
            </w:pPr>
          </w:p>
        </w:tc>
      </w:tr>
    </w:tbl>
    <w:p w:rsidR="00DB3247" w:rsidRDefault="00DB3247">
      <w:pPr>
        <w:spacing w:after="0" w:line="240" w:lineRule="auto"/>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5830"/>
        <w:gridCol w:w="3643"/>
      </w:tblGrid>
      <w:tr w:rsidR="00DB3247">
        <w:trPr>
          <w:trHeight w:val="627"/>
        </w:trPr>
        <w:tc>
          <w:tcPr>
            <w:tcW w:w="592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Оценка за курсовую работу  ____________</w:t>
            </w:r>
            <w:r>
              <w:rPr>
                <w:rFonts w:ascii="Times New Roman" w:eastAsia="Times New Roman" w:hAnsi="Times New Roman" w:cs="Times New Roman"/>
                <w:sz w:val="28"/>
                <w:u w:val="single"/>
              </w:rPr>
              <w:t xml:space="preserve">                      </w:t>
            </w:r>
          </w:p>
        </w:tc>
        <w:tc>
          <w:tcPr>
            <w:tcW w:w="365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______________________</w:t>
            </w:r>
          </w:p>
          <w:p w:rsidR="00DB3247" w:rsidRDefault="008F5403">
            <w:pPr>
              <w:spacing w:after="0" w:line="240" w:lineRule="auto"/>
              <w:jc w:val="center"/>
            </w:pPr>
            <w:r>
              <w:rPr>
                <w:rFonts w:ascii="Times New Roman" w:eastAsia="Times New Roman" w:hAnsi="Times New Roman" w:cs="Times New Roman"/>
                <w:sz w:val="24"/>
              </w:rPr>
              <w:t>(подпись руководителя)</w:t>
            </w:r>
          </w:p>
        </w:tc>
      </w:tr>
    </w:tbl>
    <w:p w:rsidR="00DB3247" w:rsidRDefault="00DB3247">
      <w:pPr>
        <w:spacing w:after="0" w:line="240" w:lineRule="auto"/>
        <w:jc w:val="center"/>
        <w:rPr>
          <w:rFonts w:ascii="Times New Roman" w:eastAsia="Times New Roman" w:hAnsi="Times New Roman" w:cs="Times New Roman"/>
          <w:sz w:val="28"/>
        </w:rPr>
      </w:pPr>
    </w:p>
    <w:p w:rsidR="00DB3247" w:rsidRDefault="00DB3247">
      <w:pPr>
        <w:spacing w:after="0" w:line="240" w:lineRule="auto"/>
        <w:jc w:val="center"/>
        <w:rPr>
          <w:rFonts w:ascii="Times New Roman" w:eastAsia="Times New Roman" w:hAnsi="Times New Roman" w:cs="Times New Roman"/>
          <w:sz w:val="28"/>
        </w:rPr>
      </w:pPr>
    </w:p>
    <w:p w:rsidR="00DB3247" w:rsidRDefault="00DB3247">
      <w:pPr>
        <w:spacing w:after="0" w:line="240" w:lineRule="auto"/>
        <w:jc w:val="center"/>
        <w:rPr>
          <w:rFonts w:ascii="Times New Roman" w:eastAsia="Times New Roman" w:hAnsi="Times New Roman" w:cs="Times New Roman"/>
          <w:sz w:val="28"/>
        </w:rPr>
      </w:pPr>
    </w:p>
    <w:p w:rsidR="00DB3247" w:rsidRDefault="00DB3247">
      <w:pPr>
        <w:spacing w:after="0" w:line="240" w:lineRule="auto"/>
        <w:jc w:val="center"/>
        <w:rPr>
          <w:rFonts w:ascii="Times New Roman" w:eastAsia="Times New Roman" w:hAnsi="Times New Roman" w:cs="Times New Roman"/>
          <w:sz w:val="28"/>
        </w:rPr>
      </w:pP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Санкт-Петербург</w:t>
      </w:r>
    </w:p>
    <w:p w:rsidR="00DB3247" w:rsidRDefault="008F5403">
      <w:pPr>
        <w:keepNext/>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2021 </w:t>
      </w:r>
    </w:p>
    <w:p w:rsidR="00DB3247" w:rsidRDefault="00DB3247">
      <w:pPr>
        <w:keepNext/>
        <w:spacing w:after="0" w:line="240" w:lineRule="auto"/>
        <w:jc w:val="center"/>
        <w:rPr>
          <w:rFonts w:ascii="Times New Roman" w:eastAsia="Times New Roman" w:hAnsi="Times New Roman" w:cs="Times New Roman"/>
          <w:b/>
          <w:sz w:val="28"/>
        </w:rPr>
      </w:pPr>
    </w:p>
    <w:p w:rsidR="00DB3247" w:rsidRDefault="00DB3247">
      <w:pPr>
        <w:keepNext/>
        <w:spacing w:after="0" w:line="240" w:lineRule="auto"/>
        <w:jc w:val="center"/>
        <w:rPr>
          <w:rFonts w:ascii="Times New Roman" w:eastAsia="Times New Roman" w:hAnsi="Times New Roman" w:cs="Times New Roman"/>
          <w:b/>
          <w:sz w:val="24"/>
        </w:rPr>
      </w:pPr>
    </w:p>
    <w:p w:rsidR="00DB3247" w:rsidRDefault="00DB3247">
      <w:pPr>
        <w:keepNext/>
        <w:spacing w:after="0" w:line="240" w:lineRule="auto"/>
        <w:jc w:val="center"/>
        <w:rPr>
          <w:rFonts w:ascii="Times New Roman" w:eastAsia="Times New Roman" w:hAnsi="Times New Roman" w:cs="Times New Roman"/>
          <w:b/>
          <w:sz w:val="24"/>
        </w:rPr>
      </w:pPr>
    </w:p>
    <w:p w:rsidR="00DB3247" w:rsidRDefault="00DB3247">
      <w:pPr>
        <w:keepNext/>
        <w:spacing w:after="0" w:line="240" w:lineRule="auto"/>
        <w:jc w:val="center"/>
        <w:rPr>
          <w:rFonts w:ascii="Times New Roman" w:eastAsia="Times New Roman" w:hAnsi="Times New Roman" w:cs="Times New Roman"/>
          <w:b/>
          <w:sz w:val="24"/>
        </w:rPr>
      </w:pPr>
    </w:p>
    <w:p w:rsidR="00DB3247" w:rsidRDefault="008F5403">
      <w:pPr>
        <w:spacing w:after="0" w:line="240" w:lineRule="auto"/>
        <w:jc w:val="center"/>
        <w:rPr>
          <w:rFonts w:ascii="Times New Roman" w:eastAsia="Times New Roman" w:hAnsi="Times New Roman" w:cs="Times New Roman"/>
          <w:sz w:val="28"/>
        </w:rPr>
      </w:pPr>
      <w:proofErr w:type="spellStart"/>
      <w:r>
        <w:rPr>
          <w:rFonts w:ascii="Times New Roman" w:eastAsia="Times New Roman" w:hAnsi="Times New Roman" w:cs="Times New Roman"/>
          <w:sz w:val="28"/>
        </w:rPr>
        <w:t>Минобрнауки</w:t>
      </w:r>
      <w:proofErr w:type="spellEnd"/>
      <w:r>
        <w:rPr>
          <w:rFonts w:ascii="Times New Roman" w:eastAsia="Times New Roman" w:hAnsi="Times New Roman" w:cs="Times New Roman"/>
          <w:sz w:val="28"/>
        </w:rPr>
        <w:t xml:space="preserve"> России</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федеральное государственное бюджетное образовательное учреждение</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высшего образования</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«Санкт-Петербургский государственный технологический институт</w:t>
      </w:r>
    </w:p>
    <w:p w:rsidR="00DB3247" w:rsidRDefault="008F5403">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(технический университет)»</w:t>
      </w:r>
    </w:p>
    <w:p w:rsidR="00DB3247" w:rsidRDefault="00DB3247">
      <w:pPr>
        <w:tabs>
          <w:tab w:val="left" w:pos="708"/>
          <w:tab w:val="left" w:pos="6467"/>
        </w:tabs>
        <w:spacing w:after="0" w:line="240" w:lineRule="auto"/>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3486"/>
        <w:gridCol w:w="5987"/>
      </w:tblGrid>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УГНС</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38.00.00 Экономика и управление</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Направление подготовки</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38.03.01 Экономика</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Направленность</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Экономика предприятий и организаций</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Факультет</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Экономики и менеджмента</w:t>
            </w:r>
          </w:p>
        </w:tc>
      </w:tr>
      <w:tr w:rsidR="00DB3247">
        <w:trPr>
          <w:trHeight w:val="1"/>
        </w:trPr>
        <w:tc>
          <w:tcPr>
            <w:tcW w:w="3510"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Кафедра</w:t>
            </w:r>
          </w:p>
        </w:tc>
        <w:tc>
          <w:tcPr>
            <w:tcW w:w="6061" w:type="dxa"/>
            <w:tcBorders>
              <w:top w:val="single" w:sz="0" w:space="0" w:color="000000"/>
              <w:left w:val="single" w:sz="0" w:space="0" w:color="000000"/>
              <w:bottom w:val="single" w:sz="0" w:space="0" w:color="000000"/>
              <w:right w:val="single" w:sz="0" w:space="0" w:color="000000"/>
            </w:tcBorders>
            <w:shd w:val="clear" w:color="000000" w:fill="auto"/>
            <w:tcMar>
              <w:left w:w="108" w:type="dxa"/>
              <w:right w:w="108" w:type="dxa"/>
            </w:tcMar>
          </w:tcPr>
          <w:p w:rsidR="00DB3247" w:rsidRDefault="008F5403">
            <w:pPr>
              <w:spacing w:after="0" w:line="240" w:lineRule="auto"/>
              <w:ind w:firstLine="709"/>
              <w:jc w:val="right"/>
            </w:pPr>
            <w:r>
              <w:rPr>
                <w:rFonts w:ascii="Times New Roman" w:eastAsia="Times New Roman" w:hAnsi="Times New Roman" w:cs="Times New Roman"/>
                <w:i/>
                <w:sz w:val="28"/>
                <w:u w:val="single"/>
              </w:rPr>
              <w:t>Экономики и организации производства</w:t>
            </w:r>
          </w:p>
        </w:tc>
      </w:tr>
    </w:tbl>
    <w:p w:rsidR="00DB3247" w:rsidRDefault="00DB3247">
      <w:pPr>
        <w:spacing w:after="0" w:line="240" w:lineRule="auto"/>
        <w:jc w:val="both"/>
        <w:rPr>
          <w:rFonts w:ascii="Times New Roman" w:eastAsia="Times New Roman" w:hAnsi="Times New Roman" w:cs="Times New Roman"/>
          <w:b/>
          <w:sz w:val="28"/>
        </w:rPr>
      </w:pPr>
    </w:p>
    <w:p w:rsidR="00DB3247" w:rsidRDefault="008F5403">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Учебный модуль </w:t>
      </w:r>
    </w:p>
    <w:p w:rsidR="00DB3247" w:rsidRDefault="008F5403">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Экономика развития предприятий и организаций</w:t>
      </w:r>
    </w:p>
    <w:p w:rsidR="00DB3247" w:rsidRDefault="00DB3247">
      <w:pPr>
        <w:spacing w:after="0" w:line="240" w:lineRule="auto"/>
        <w:jc w:val="both"/>
        <w:rPr>
          <w:rFonts w:ascii="Times New Roman" w:eastAsia="Times New Roman" w:hAnsi="Times New Roman" w:cs="Times New Roman"/>
          <w:b/>
          <w:sz w:val="28"/>
        </w:rPr>
      </w:pPr>
    </w:p>
    <w:p w:rsidR="00DB3247" w:rsidRDefault="008F540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Студент               </w:t>
      </w:r>
      <w:r>
        <w:rPr>
          <w:rFonts w:ascii="Times New Roman" w:eastAsia="Times New Roman" w:hAnsi="Times New Roman" w:cs="Times New Roman"/>
          <w:sz w:val="28"/>
          <w:u w:val="single"/>
        </w:rPr>
        <w:t xml:space="preserve">Войтенко Екатерина Витальевна </w:t>
      </w:r>
    </w:p>
    <w:p w:rsidR="00DB3247" w:rsidRDefault="008F5403">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(Ф.И.О.)</w:t>
      </w:r>
    </w:p>
    <w:p w:rsidR="00DB3247" w:rsidRDefault="00DB3247">
      <w:pPr>
        <w:spacing w:after="0" w:line="240" w:lineRule="auto"/>
        <w:jc w:val="center"/>
        <w:rPr>
          <w:rFonts w:ascii="Times New Roman" w:eastAsia="Times New Roman" w:hAnsi="Times New Roman" w:cs="Times New Roman"/>
          <w:b/>
          <w:sz w:val="20"/>
        </w:rPr>
      </w:pPr>
    </w:p>
    <w:p w:rsidR="00DB3247" w:rsidRDefault="008F540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ЗАДАНИЕ НА КУРСОВУЮ РАБОТУ</w:t>
      </w:r>
    </w:p>
    <w:p w:rsidR="00DB3247" w:rsidRDefault="00DB3247">
      <w:pPr>
        <w:spacing w:after="0" w:line="240" w:lineRule="auto"/>
        <w:jc w:val="center"/>
        <w:rPr>
          <w:rFonts w:ascii="Times New Roman" w:eastAsia="Times New Roman" w:hAnsi="Times New Roman" w:cs="Times New Roman"/>
          <w:b/>
          <w:sz w:val="28"/>
        </w:rPr>
      </w:pPr>
    </w:p>
    <w:p w:rsidR="00DB3247" w:rsidRDefault="008F540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Тема: "</w:t>
      </w:r>
      <w:r>
        <w:rPr>
          <w:rFonts w:ascii="Times New Roman" w:eastAsia="Times New Roman" w:hAnsi="Times New Roman" w:cs="Times New Roman"/>
          <w:sz w:val="28"/>
          <w:u w:val="single"/>
        </w:rPr>
        <w:t>Экономическое обоснование развития предприятия (на примере ООО "</w:t>
      </w:r>
      <w:proofErr w:type="spellStart"/>
      <w:r>
        <w:rPr>
          <w:rFonts w:ascii="Times New Roman" w:eastAsia="Times New Roman" w:hAnsi="Times New Roman" w:cs="Times New Roman"/>
          <w:sz w:val="28"/>
          <w:u w:val="single"/>
        </w:rPr>
        <w:t>Лукойл-Северо-Западнефтепродукт</w:t>
      </w:r>
      <w:proofErr w:type="spellEnd"/>
      <w:r>
        <w:rPr>
          <w:rFonts w:ascii="Times New Roman" w:eastAsia="Times New Roman" w:hAnsi="Times New Roman" w:cs="Times New Roman"/>
          <w:sz w:val="28"/>
          <w:u w:val="single"/>
        </w:rPr>
        <w:t>")"</w:t>
      </w:r>
    </w:p>
    <w:p w:rsidR="00DB3247" w:rsidRDefault="00DB3247">
      <w:pPr>
        <w:spacing w:after="0"/>
        <w:ind w:firstLine="709"/>
        <w:rPr>
          <w:rFonts w:ascii="Times New Roman" w:eastAsia="Times New Roman" w:hAnsi="Times New Roman" w:cs="Times New Roman"/>
          <w:b/>
          <w:sz w:val="24"/>
        </w:rPr>
      </w:pPr>
    </w:p>
    <w:p w:rsidR="00DB3247" w:rsidRDefault="008F5403">
      <w:pPr>
        <w:spacing w:after="0"/>
        <w:ind w:firstLine="709"/>
        <w:rPr>
          <w:rFonts w:ascii="Times New Roman" w:eastAsia="Times New Roman" w:hAnsi="Times New Roman" w:cs="Times New Roman"/>
          <w:sz w:val="24"/>
        </w:rPr>
      </w:pPr>
      <w:r>
        <w:rPr>
          <w:rFonts w:ascii="Times New Roman" w:eastAsia="Times New Roman" w:hAnsi="Times New Roman" w:cs="Times New Roman"/>
          <w:sz w:val="24"/>
        </w:rPr>
        <w:t xml:space="preserve">Исходные данные к работе: </w:t>
      </w:r>
    </w:p>
    <w:p w:rsidR="00DB3247" w:rsidRDefault="008F5403">
      <w:pPr>
        <w:spacing w:after="0"/>
        <w:ind w:firstLine="709"/>
        <w:rPr>
          <w:rFonts w:ascii="Times New Roman" w:eastAsia="Times New Roman" w:hAnsi="Times New Roman" w:cs="Times New Roman"/>
          <w:sz w:val="24"/>
        </w:rPr>
      </w:pPr>
      <w:r>
        <w:rPr>
          <w:rFonts w:ascii="Times New Roman" w:eastAsia="Times New Roman" w:hAnsi="Times New Roman" w:cs="Times New Roman"/>
          <w:sz w:val="24"/>
          <w:u w:val="single"/>
        </w:rPr>
        <w:t>свободные данные, размещенные в Интернет, годовые отчеты, бухгалтерские отчеты.</w:t>
      </w:r>
    </w:p>
    <w:p w:rsidR="00DB3247" w:rsidRDefault="008F5403">
      <w:pPr>
        <w:spacing w:after="0"/>
        <w:ind w:firstLine="709"/>
        <w:rPr>
          <w:rFonts w:ascii="Times New Roman" w:eastAsia="Times New Roman" w:hAnsi="Times New Roman" w:cs="Times New Roman"/>
          <w:sz w:val="24"/>
        </w:rPr>
      </w:pPr>
      <w:r>
        <w:rPr>
          <w:rFonts w:ascii="Times New Roman" w:eastAsia="Times New Roman" w:hAnsi="Times New Roman" w:cs="Times New Roman"/>
          <w:sz w:val="24"/>
        </w:rPr>
        <w:t>Перечень вопросов, подлежащих разработке:</w:t>
      </w:r>
    </w:p>
    <w:p w:rsidR="00DB3247" w:rsidRDefault="008F5403">
      <w:pPr>
        <w:spacing w:after="0" w:line="240" w:lineRule="auto"/>
        <w:ind w:firstLine="709"/>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 xml:space="preserve">- провести оценку предприятия по общим критериям; </w:t>
      </w:r>
    </w:p>
    <w:p w:rsidR="00DB3247" w:rsidRDefault="008F5403">
      <w:pPr>
        <w:spacing w:after="0" w:line="240" w:lineRule="auto"/>
        <w:ind w:firstLine="709"/>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 xml:space="preserve">- провести анализ внешней среды; провести анализ внутренней среды; </w:t>
      </w:r>
    </w:p>
    <w:p w:rsidR="00DB3247" w:rsidRDefault="008F5403">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u w:val="single"/>
        </w:rPr>
        <w:t xml:space="preserve">- провести оценку эффективности развития предприятия, предложить проект по расширению деятельности, рассмотреть риски. </w:t>
      </w:r>
    </w:p>
    <w:p w:rsidR="00DB3247" w:rsidRDefault="008F5403">
      <w:pPr>
        <w:spacing w:after="0"/>
        <w:ind w:firstLine="709"/>
        <w:rPr>
          <w:rFonts w:ascii="Times New Roman" w:eastAsia="Times New Roman" w:hAnsi="Times New Roman" w:cs="Times New Roman"/>
          <w:sz w:val="24"/>
        </w:rPr>
      </w:pPr>
      <w:r>
        <w:rPr>
          <w:rFonts w:ascii="Times New Roman" w:eastAsia="Times New Roman" w:hAnsi="Times New Roman" w:cs="Times New Roman"/>
          <w:sz w:val="24"/>
        </w:rPr>
        <w:t>Перечень графического материала:</w:t>
      </w:r>
    </w:p>
    <w:p w:rsidR="00DB3247" w:rsidRDefault="008F5403">
      <w:pPr>
        <w:spacing w:after="0"/>
        <w:ind w:firstLine="709"/>
        <w:rPr>
          <w:rFonts w:ascii="Times New Roman" w:eastAsia="Times New Roman" w:hAnsi="Times New Roman" w:cs="Times New Roman"/>
          <w:sz w:val="24"/>
          <w:u w:val="single"/>
        </w:rPr>
      </w:pPr>
      <w:r>
        <w:rPr>
          <w:rFonts w:ascii="Times New Roman" w:eastAsia="Times New Roman" w:hAnsi="Times New Roman" w:cs="Times New Roman"/>
          <w:sz w:val="24"/>
          <w:u w:val="single"/>
        </w:rPr>
        <w:t>матрица БКГ, организационная структура управления.</w:t>
      </w:r>
    </w:p>
    <w:p w:rsidR="00DB3247" w:rsidRDefault="008F5403">
      <w:pPr>
        <w:spacing w:after="0" w:line="240" w:lineRule="auto"/>
        <w:ind w:firstLine="709"/>
        <w:rPr>
          <w:rFonts w:ascii="Times New Roman" w:eastAsia="Times New Roman" w:hAnsi="Times New Roman" w:cs="Times New Roman"/>
          <w:i/>
          <w:sz w:val="24"/>
        </w:rPr>
      </w:pPr>
      <w:r>
        <w:rPr>
          <w:rFonts w:ascii="Times New Roman" w:eastAsia="Times New Roman" w:hAnsi="Times New Roman" w:cs="Times New Roman"/>
          <w:sz w:val="24"/>
        </w:rPr>
        <w:t xml:space="preserve">Используемое программное обеспечение </w:t>
      </w:r>
      <w:proofErr w:type="spellStart"/>
      <w:r>
        <w:rPr>
          <w:rFonts w:ascii="Times New Roman" w:eastAsia="Times New Roman" w:hAnsi="Times New Roman" w:cs="Times New Roman"/>
          <w:i/>
          <w:sz w:val="24"/>
        </w:rPr>
        <w:t>Microsoft</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Office</w:t>
      </w:r>
      <w:proofErr w:type="spellEnd"/>
    </w:p>
    <w:p w:rsidR="00DB3247" w:rsidRDefault="00DB3247">
      <w:pPr>
        <w:spacing w:after="0" w:line="240" w:lineRule="auto"/>
        <w:ind w:firstLine="709"/>
        <w:jc w:val="both"/>
        <w:rPr>
          <w:rFonts w:ascii="Times New Roman" w:eastAsia="Times New Roman" w:hAnsi="Times New Roman" w:cs="Times New Roman"/>
          <w:i/>
          <w:sz w:val="24"/>
        </w:rPr>
      </w:pPr>
    </w:p>
    <w:p w:rsidR="00DB3247" w:rsidRDefault="008F540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Дата выдачи задания  01.02.2021</w:t>
      </w:r>
    </w:p>
    <w:p w:rsidR="00DB3247" w:rsidRDefault="00DB3247">
      <w:pPr>
        <w:spacing w:after="0" w:line="240" w:lineRule="auto"/>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3157"/>
        <w:gridCol w:w="3272"/>
        <w:gridCol w:w="3044"/>
      </w:tblGrid>
      <w:tr w:rsidR="00DB3247">
        <w:trPr>
          <w:trHeight w:val="810"/>
        </w:trPr>
        <w:tc>
          <w:tcPr>
            <w:tcW w:w="319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pPr>
            <w:r>
              <w:rPr>
                <w:rFonts w:ascii="Times New Roman" w:eastAsia="Times New Roman" w:hAnsi="Times New Roman" w:cs="Times New Roman"/>
                <w:sz w:val="28"/>
              </w:rPr>
              <w:t>Руководитель</w:t>
            </w:r>
          </w:p>
        </w:tc>
        <w:tc>
          <w:tcPr>
            <w:tcW w:w="3297"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jc w:val="center"/>
              <w:rPr>
                <w:rFonts w:ascii="Times New Roman" w:eastAsia="Times New Roman" w:hAnsi="Times New Roman" w:cs="Times New Roman"/>
                <w:sz w:val="28"/>
                <w:u w:val="single"/>
              </w:rPr>
            </w:pPr>
            <w:r>
              <w:rPr>
                <w:rFonts w:ascii="Times New Roman" w:eastAsia="Times New Roman" w:hAnsi="Times New Roman" w:cs="Times New Roman"/>
                <w:sz w:val="28"/>
              </w:rPr>
              <w:t>_______________</w:t>
            </w:r>
          </w:p>
          <w:p w:rsidR="00DB3247" w:rsidRDefault="008F5403">
            <w:pPr>
              <w:spacing w:after="0" w:line="240" w:lineRule="auto"/>
              <w:jc w:val="center"/>
            </w:pPr>
            <w:r>
              <w:rPr>
                <w:rFonts w:ascii="Times New Roman" w:eastAsia="Times New Roman" w:hAnsi="Times New Roman" w:cs="Times New Roman"/>
              </w:rPr>
              <w:t>(подпись, дата)</w:t>
            </w:r>
          </w:p>
        </w:tc>
        <w:tc>
          <w:tcPr>
            <w:tcW w:w="3084"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jc w:val="center"/>
              <w:rPr>
                <w:rFonts w:ascii="Times New Roman" w:eastAsia="Times New Roman" w:hAnsi="Times New Roman" w:cs="Times New Roman"/>
                <w:u w:val="single"/>
              </w:rPr>
            </w:pPr>
            <w:r>
              <w:rPr>
                <w:rFonts w:ascii="Times New Roman" w:eastAsia="Times New Roman" w:hAnsi="Times New Roman" w:cs="Times New Roman"/>
                <w:u w:val="single"/>
              </w:rPr>
              <w:t xml:space="preserve">Е.Ю. </w:t>
            </w:r>
            <w:proofErr w:type="spellStart"/>
            <w:r>
              <w:rPr>
                <w:rFonts w:ascii="Times New Roman" w:eastAsia="Times New Roman" w:hAnsi="Times New Roman" w:cs="Times New Roman"/>
                <w:u w:val="single"/>
              </w:rPr>
              <w:t>Безукладова</w:t>
            </w:r>
            <w:proofErr w:type="spellEnd"/>
          </w:p>
          <w:p w:rsidR="00DB3247" w:rsidRDefault="008F5403">
            <w:pPr>
              <w:spacing w:after="0" w:line="240" w:lineRule="auto"/>
              <w:jc w:val="center"/>
            </w:pPr>
            <w:r>
              <w:rPr>
                <w:rFonts w:ascii="Times New Roman" w:eastAsia="Times New Roman" w:hAnsi="Times New Roman" w:cs="Times New Roman"/>
              </w:rPr>
              <w:t>(инициалы, фамилия)</w:t>
            </w:r>
          </w:p>
        </w:tc>
      </w:tr>
      <w:tr w:rsidR="00DB3247">
        <w:trPr>
          <w:trHeight w:val="1080"/>
        </w:trPr>
        <w:tc>
          <w:tcPr>
            <w:tcW w:w="319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Задание </w:t>
            </w:r>
          </w:p>
          <w:p w:rsidR="00DB3247" w:rsidRDefault="008F5403">
            <w:pPr>
              <w:spacing w:after="0" w:line="240" w:lineRule="auto"/>
            </w:pPr>
            <w:r>
              <w:rPr>
                <w:rFonts w:ascii="Times New Roman" w:eastAsia="Times New Roman" w:hAnsi="Times New Roman" w:cs="Times New Roman"/>
                <w:sz w:val="28"/>
              </w:rPr>
              <w:t xml:space="preserve">принял к выполнению        </w:t>
            </w:r>
          </w:p>
        </w:tc>
        <w:tc>
          <w:tcPr>
            <w:tcW w:w="3297"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rPr>
                <w:rFonts w:ascii="Times New Roman" w:eastAsia="Times New Roman" w:hAnsi="Times New Roman" w:cs="Times New Roman"/>
                <w:sz w:val="28"/>
              </w:rPr>
            </w:pPr>
            <w:r>
              <w:rPr>
                <w:rFonts w:ascii="Calibri" w:eastAsia="Calibri" w:hAnsi="Calibri" w:cs="Calibri"/>
              </w:rPr>
              <w:t xml:space="preserve">   </w:t>
            </w:r>
            <w:r w:rsidR="00DB3247">
              <w:object w:dxaOrig="1235" w:dyaOrig="526">
                <v:rect id="rectole0000000001" o:spid="_x0000_i1026" style="width:61.8pt;height:26.5pt" o:ole="" o:preferrelative="t" stroked="f">
                  <v:imagedata r:id="rId5" o:title=""/>
                </v:rect>
                <o:OLEObject Type="Embed" ProgID="StaticMetafile" ShapeID="rectole0000000001" DrawAspect="Content" ObjectID="_1686655863" r:id="rId7"/>
              </w:object>
            </w:r>
            <w:r>
              <w:rPr>
                <w:rFonts w:ascii="Times New Roman" w:eastAsia="Times New Roman" w:hAnsi="Times New Roman" w:cs="Times New Roman"/>
                <w:sz w:val="28"/>
                <w:u w:val="single"/>
              </w:rPr>
              <w:t>28.06.2021</w:t>
            </w:r>
          </w:p>
          <w:p w:rsidR="00DB3247" w:rsidRDefault="008F5403">
            <w:pPr>
              <w:spacing w:after="0" w:line="240" w:lineRule="auto"/>
              <w:jc w:val="center"/>
            </w:pPr>
            <w:r>
              <w:rPr>
                <w:rFonts w:ascii="Times New Roman" w:eastAsia="Times New Roman" w:hAnsi="Times New Roman" w:cs="Times New Roman"/>
              </w:rPr>
              <w:t>(подпись, дата)</w:t>
            </w:r>
          </w:p>
        </w:tc>
        <w:tc>
          <w:tcPr>
            <w:tcW w:w="3084"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DB3247" w:rsidRDefault="008F5403">
            <w:pPr>
              <w:spacing w:after="0" w:line="240" w:lineRule="auto"/>
              <w:jc w:val="center"/>
              <w:rPr>
                <w:rFonts w:ascii="Times New Roman" w:eastAsia="Times New Roman" w:hAnsi="Times New Roman" w:cs="Times New Roman"/>
                <w:u w:val="single"/>
              </w:rPr>
            </w:pPr>
            <w:r>
              <w:rPr>
                <w:rFonts w:ascii="Times New Roman" w:eastAsia="Times New Roman" w:hAnsi="Times New Roman" w:cs="Times New Roman"/>
                <w:u w:val="single"/>
              </w:rPr>
              <w:t>Е.В.Войтенко</w:t>
            </w:r>
          </w:p>
          <w:p w:rsidR="00DB3247" w:rsidRDefault="008F5403">
            <w:pPr>
              <w:spacing w:after="0" w:line="240" w:lineRule="auto"/>
              <w:jc w:val="center"/>
            </w:pPr>
            <w:r>
              <w:rPr>
                <w:rFonts w:ascii="Times New Roman" w:eastAsia="Times New Roman" w:hAnsi="Times New Roman" w:cs="Times New Roman"/>
              </w:rPr>
              <w:t>(инициалы, фамилия)</w:t>
            </w:r>
          </w:p>
        </w:tc>
      </w:tr>
    </w:tbl>
    <w:p w:rsidR="00DB3247" w:rsidRDefault="00DB3247">
      <w:pPr>
        <w:spacing w:before="240" w:after="160" w:line="360" w:lineRule="auto"/>
        <w:jc w:val="center"/>
        <w:rPr>
          <w:rFonts w:ascii="Times New Roman" w:eastAsia="Times New Roman" w:hAnsi="Times New Roman" w:cs="Times New Roman"/>
          <w:sz w:val="28"/>
        </w:rPr>
      </w:pPr>
    </w:p>
    <w:p w:rsidR="00DB3247" w:rsidRDefault="00DB3247">
      <w:pPr>
        <w:spacing w:before="240" w:after="160" w:line="360" w:lineRule="auto"/>
        <w:jc w:val="center"/>
        <w:rPr>
          <w:rFonts w:ascii="Times New Roman" w:eastAsia="Times New Roman" w:hAnsi="Times New Roman" w:cs="Times New Roman"/>
          <w:sz w:val="28"/>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СОДЕРЖАНИЕ</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Введение..........................................................................................</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1. Характеристика объекта анализа..............................................</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2. Анализ факторов прямого и косвенного воздействия внешней среды на организацию................................................................</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3. Анализ внутренней среды организации...................................</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3.1 Организация управления.........................................................</w:t>
      </w:r>
    </w:p>
    <w:p w:rsidR="00DB3247" w:rsidRDefault="008F5403">
      <w:pPr>
        <w:spacing w:after="160" w:line="256" w:lineRule="auto"/>
        <w:ind w:firstLine="851"/>
        <w:rPr>
          <w:rFonts w:ascii="Times New Roman" w:eastAsia="Times New Roman" w:hAnsi="Times New Roman" w:cs="Times New Roman"/>
          <w:b/>
          <w:sz w:val="28"/>
        </w:rPr>
      </w:pPr>
      <w:r>
        <w:rPr>
          <w:rFonts w:ascii="Times New Roman" w:eastAsia="Times New Roman" w:hAnsi="Times New Roman" w:cs="Times New Roman"/>
          <w:sz w:val="28"/>
        </w:rPr>
        <w:t>3.2 Анализ продукции и сбытовой политики фирмы.................</w:t>
      </w:r>
    </w:p>
    <w:p w:rsidR="00DB3247" w:rsidRDefault="008F5403">
      <w:pPr>
        <w:spacing w:after="160" w:line="256" w:lineRule="auto"/>
        <w:ind w:firstLine="851"/>
        <w:rPr>
          <w:rFonts w:ascii="Times New Roman" w:eastAsia="Times New Roman" w:hAnsi="Times New Roman" w:cs="Times New Roman"/>
          <w:b/>
          <w:sz w:val="28"/>
        </w:rPr>
      </w:pPr>
      <w:r>
        <w:rPr>
          <w:rFonts w:ascii="Times New Roman" w:eastAsia="Times New Roman" w:hAnsi="Times New Roman" w:cs="Times New Roman"/>
          <w:sz w:val="28"/>
        </w:rPr>
        <w:t>3.3 Производственная деятельность компании...........................</w:t>
      </w:r>
    </w:p>
    <w:p w:rsidR="00DB3247" w:rsidRDefault="008F5403">
      <w:pPr>
        <w:spacing w:after="160" w:line="256" w:lineRule="auto"/>
        <w:ind w:firstLine="851"/>
        <w:rPr>
          <w:rFonts w:ascii="Times New Roman" w:eastAsia="Times New Roman" w:hAnsi="Times New Roman" w:cs="Times New Roman"/>
          <w:b/>
          <w:sz w:val="28"/>
        </w:rPr>
      </w:pPr>
      <w:r>
        <w:rPr>
          <w:rFonts w:ascii="Times New Roman" w:eastAsia="Times New Roman" w:hAnsi="Times New Roman" w:cs="Times New Roman"/>
          <w:sz w:val="28"/>
        </w:rPr>
        <w:t>3.4 Анализ трудовых ресурсов......................................................</w:t>
      </w:r>
    </w:p>
    <w:p w:rsidR="00DB3247" w:rsidRDefault="008F5403">
      <w:pPr>
        <w:spacing w:after="160" w:line="256" w:lineRule="auto"/>
        <w:ind w:firstLine="851"/>
        <w:rPr>
          <w:rFonts w:ascii="Times New Roman" w:eastAsia="Times New Roman" w:hAnsi="Times New Roman" w:cs="Times New Roman"/>
          <w:b/>
          <w:sz w:val="28"/>
        </w:rPr>
      </w:pPr>
      <w:r>
        <w:rPr>
          <w:rFonts w:ascii="Times New Roman" w:eastAsia="Times New Roman" w:hAnsi="Times New Roman" w:cs="Times New Roman"/>
          <w:sz w:val="28"/>
        </w:rPr>
        <w:t>3.5 Организационная культура предприятия...............................</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3.6 Оценка финансового состояния предприятия.......................</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 xml:space="preserve">4. Программа развития </w:t>
      </w:r>
      <w:proofErr w:type="spellStart"/>
      <w:r>
        <w:rPr>
          <w:rFonts w:ascii="Times New Roman" w:eastAsia="Times New Roman" w:hAnsi="Times New Roman" w:cs="Times New Roman"/>
          <w:sz w:val="28"/>
        </w:rPr>
        <w:t>преприятия</w:t>
      </w:r>
      <w:proofErr w:type="spellEnd"/>
      <w:r>
        <w:rPr>
          <w:rFonts w:ascii="Times New Roman" w:eastAsia="Times New Roman" w:hAnsi="Times New Roman" w:cs="Times New Roman"/>
          <w:sz w:val="28"/>
        </w:rPr>
        <w:t>..............................................</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Заключение......................................................................................</w:t>
      </w:r>
    </w:p>
    <w:p w:rsidR="00DB3247" w:rsidRDefault="008F5403">
      <w:pPr>
        <w:spacing w:after="160" w:line="256" w:lineRule="auto"/>
        <w:ind w:firstLine="851"/>
        <w:rPr>
          <w:rFonts w:ascii="Times New Roman" w:eastAsia="Times New Roman" w:hAnsi="Times New Roman" w:cs="Times New Roman"/>
          <w:sz w:val="28"/>
        </w:rPr>
      </w:pPr>
      <w:r>
        <w:rPr>
          <w:rFonts w:ascii="Times New Roman" w:eastAsia="Times New Roman" w:hAnsi="Times New Roman" w:cs="Times New Roman"/>
          <w:sz w:val="28"/>
        </w:rPr>
        <w:t xml:space="preserve">Список </w:t>
      </w:r>
      <w:proofErr w:type="spellStart"/>
      <w:r>
        <w:rPr>
          <w:rFonts w:ascii="Times New Roman" w:eastAsia="Times New Roman" w:hAnsi="Times New Roman" w:cs="Times New Roman"/>
          <w:sz w:val="28"/>
        </w:rPr>
        <w:t>использованнных</w:t>
      </w:r>
      <w:proofErr w:type="spellEnd"/>
      <w:r>
        <w:rPr>
          <w:rFonts w:ascii="Times New Roman" w:eastAsia="Times New Roman" w:hAnsi="Times New Roman" w:cs="Times New Roman"/>
          <w:sz w:val="28"/>
        </w:rPr>
        <w:t xml:space="preserve"> источников.........................................</w:t>
      </w:r>
    </w:p>
    <w:p w:rsidR="00DB3247" w:rsidRDefault="00DB3247">
      <w:pPr>
        <w:spacing w:before="240" w:after="160" w:line="360" w:lineRule="auto"/>
        <w:jc w:val="center"/>
        <w:rPr>
          <w:rFonts w:ascii="Times New Roman" w:eastAsia="Times New Roman" w:hAnsi="Times New Roman" w:cs="Times New Roman"/>
          <w:sz w:val="28"/>
        </w:rPr>
      </w:pPr>
    </w:p>
    <w:p w:rsidR="00DB3247" w:rsidRDefault="00DB3247">
      <w:pPr>
        <w:spacing w:before="240" w:after="160" w:line="360" w:lineRule="auto"/>
        <w:jc w:val="center"/>
        <w:rPr>
          <w:rFonts w:ascii="Times New Roman" w:eastAsia="Times New Roman" w:hAnsi="Times New Roman" w:cs="Times New Roman"/>
          <w:sz w:val="28"/>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ВВЕДЕНИЕ</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любой современной организации важным жизненным фактором является инвестиционная деятельность. Именно данный вид деятельности помогает компании развиваться, даже если требуется просто модернизация производства или же цельный экстенсивный рост. Также по показателям </w:t>
      </w:r>
      <w:r>
        <w:rPr>
          <w:rFonts w:ascii="Times New Roman" w:eastAsia="Times New Roman" w:hAnsi="Times New Roman" w:cs="Times New Roman"/>
          <w:sz w:val="28"/>
        </w:rPr>
        <w:lastRenderedPageBreak/>
        <w:t>инвестиционной деятельности можно говорить о компетентности и эффективности менеджмента предприятия, понимать ли соответствуют текущие показатели, стратегия и миссия компании. На сегодняшний день любая компания не может существовать в рыночных условиях без грамотного управления своим капиталом, под которым в первую очередь принимают инвестиционные ресурсы: материальные,  денежное финансовое и другие инструменты.</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Предметом работы является стратегия экономического развития предприятия. Объектом работы является стратегическое планирование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курсовой </w:t>
      </w:r>
      <w:proofErr w:type="spellStart"/>
      <w:proofErr w:type="gramStart"/>
      <w:r>
        <w:rPr>
          <w:rFonts w:ascii="Times New Roman" w:eastAsia="Times New Roman" w:hAnsi="Times New Roman" w:cs="Times New Roman"/>
          <w:sz w:val="28"/>
        </w:rPr>
        <w:t>работы-исследование</w:t>
      </w:r>
      <w:proofErr w:type="spellEnd"/>
      <w:proofErr w:type="gramEnd"/>
      <w:r>
        <w:rPr>
          <w:rFonts w:ascii="Times New Roman" w:eastAsia="Times New Roman" w:hAnsi="Times New Roman" w:cs="Times New Roman"/>
          <w:sz w:val="28"/>
        </w:rPr>
        <w:t xml:space="preserve"> состояния стратегии экономического развития предприятия и предположения по её совершенствованию. Данная цель позволила выделить такие задачи:</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Дать характеристику </w:t>
      </w:r>
      <w:proofErr w:type="gramStart"/>
      <w:r>
        <w:rPr>
          <w:rFonts w:ascii="Times New Roman" w:eastAsia="Times New Roman" w:hAnsi="Times New Roman" w:cs="Times New Roman"/>
          <w:sz w:val="28"/>
        </w:rPr>
        <w:t>предприятия</w:t>
      </w:r>
      <w:proofErr w:type="gramEnd"/>
      <w:r>
        <w:rPr>
          <w:rFonts w:ascii="Times New Roman" w:eastAsia="Times New Roman" w:hAnsi="Times New Roman" w:cs="Times New Roman"/>
          <w:sz w:val="28"/>
        </w:rPr>
        <w:t xml:space="preserve"> в общем;</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Провести оценку деятельности предприятия по общим критериям;</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Сделать анализ среды предприятия как внешней, так и внутренней;</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Провести по определенной методике оценку эффективности развития предприятия;</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Предложить мероприятия по совершенствованию стратегии экономического развития.</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b/>
          <w:sz w:val="28"/>
        </w:rPr>
        <w:t>1. Характеристика объекта анализа</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Появление компан</w:t>
      </w:r>
      <w:proofErr w:type="gramStart"/>
      <w:r>
        <w:rPr>
          <w:rFonts w:ascii="Times New Roman" w:eastAsia="Times New Roman" w:hAnsi="Times New Roman" w:cs="Times New Roman"/>
          <w:sz w:val="28"/>
        </w:rPr>
        <w:t>ии ООО</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на свет датируется 30 марта 1993 года, является дочерним предприятием ОАО «Нефтяная компания  «ЛУКОЙЛ» и ведет свою родословную от ЗАО «ЛУКОЙЛ-Санкт-Петербург».</w:t>
      </w:r>
    </w:p>
    <w:p w:rsidR="00DB3247" w:rsidRDefault="008F5403">
      <w:pPr>
        <w:spacing w:after="0" w:line="360" w:lineRule="auto"/>
        <w:ind w:firstLine="851"/>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 xml:space="preserve">На сегодняшний день компания осуществляет свою деятельность в 11 субъектах Российской Федерации: в Санкт-Петербурге, Ленинградской, Мурманской, Архангельской, Новгородской, Псковской, Калининградской областях, в Республиках Коми и Карелия, в Ненецком и Ямало-Ненецком автономных округах. </w:t>
      </w:r>
      <w:proofErr w:type="gramEnd"/>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Реализация нефтепродуктов  осуществляется </w:t>
      </w:r>
      <w:proofErr w:type="gramStart"/>
      <w:r>
        <w:rPr>
          <w:rFonts w:ascii="Times New Roman" w:eastAsia="Times New Roman" w:hAnsi="Times New Roman" w:cs="Times New Roman"/>
          <w:sz w:val="28"/>
        </w:rPr>
        <w:t>через</w:t>
      </w:r>
      <w:proofErr w:type="gramEnd"/>
      <w:r>
        <w:rPr>
          <w:rFonts w:ascii="Times New Roman" w:eastAsia="Times New Roman" w:hAnsi="Times New Roman" w:cs="Times New Roman"/>
          <w:sz w:val="28"/>
        </w:rPr>
        <w:t xml:space="preserve"> более </w:t>
      </w:r>
      <w:proofErr w:type="gramStart"/>
      <w:r>
        <w:rPr>
          <w:rFonts w:ascii="Times New Roman" w:eastAsia="Times New Roman" w:hAnsi="Times New Roman" w:cs="Times New Roman"/>
          <w:sz w:val="28"/>
        </w:rPr>
        <w:t>чем</w:t>
      </w:r>
      <w:proofErr w:type="gramEnd"/>
      <w:r>
        <w:rPr>
          <w:rFonts w:ascii="Times New Roman" w:eastAsia="Times New Roman" w:hAnsi="Times New Roman" w:cs="Times New Roman"/>
          <w:sz w:val="28"/>
        </w:rPr>
        <w:t xml:space="preserve"> 300 АЗС и 17 нефтебаз, а также несколько топливных станций в аэропортах.</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Основным направлением развития в Санкт-Петербурге является нефтепродуктообеспечение.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Ниже представлены направления деятельности ЛУКОЙЛ:</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both"/>
        <w:rPr>
          <w:rFonts w:ascii="Times New Roman" w:eastAsia="Times New Roman" w:hAnsi="Times New Roman" w:cs="Times New Roman"/>
          <w:sz w:val="28"/>
        </w:rPr>
      </w:pPr>
      <w:r>
        <w:object w:dxaOrig="7957" w:dyaOrig="6621">
          <v:rect id="rectole0000000002" o:spid="_x0000_i1027" style="width:398.05pt;height:330.8pt" o:ole="" o:preferrelative="t" stroked="f">
            <v:imagedata r:id="rId8" o:title=""/>
          </v:rect>
          <o:OLEObject Type="Embed" ProgID="StaticMetafile" ShapeID="rectole0000000002" DrawAspect="Content" ObjectID="_1686655864" r:id="rId9"/>
        </w:objec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К 2020 г. на рынке розничной продажи топлива в регионах ответственности предприятия доля компании «ЛУКОЙЛ» в среднем составила 22 %, в том числе в Санкт-Петербурге и Ленинградской области - 19, 7%.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Компания является юридическим лицом по законодательству Российской Федерации. Права юридического лица Компания приобрела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даты ее государственной регистрации. Компания является обществом с ограниченной ответственностью.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Реквизиты Компании: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ИНН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xml:space="preserve">» – 7825439514;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КПП – 781301001;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ОГРН – 1027809206457;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Юридический адрес: 197022, г. Санкт-Петербург, Аптекарская набережная, дом 8, лит. А.</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8F5403">
      <w:pPr>
        <w:spacing w:before="240" w:after="160" w:line="360" w:lineRule="auto"/>
        <w:ind w:firstLine="851"/>
        <w:jc w:val="center"/>
        <w:rPr>
          <w:rFonts w:ascii="Times New Roman" w:eastAsia="Times New Roman" w:hAnsi="Times New Roman" w:cs="Times New Roman"/>
          <w:sz w:val="28"/>
        </w:rPr>
      </w:pPr>
      <w:r>
        <w:rPr>
          <w:rFonts w:ascii="Times New Roman" w:eastAsia="Times New Roman" w:hAnsi="Times New Roman" w:cs="Times New Roman"/>
          <w:b/>
          <w:sz w:val="28"/>
        </w:rPr>
        <w:t>2. Анализ факторов прямого и косвенного воздействия внешней среды на организацию</w:t>
      </w:r>
    </w:p>
    <w:p w:rsidR="00DB3247" w:rsidRDefault="008F5403">
      <w:pPr>
        <w:spacing w:after="0" w:line="36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Понимание </w:t>
      </w:r>
      <w:proofErr w:type="gramStart"/>
      <w:r>
        <w:rPr>
          <w:rFonts w:ascii="Times New Roman" w:eastAsia="Times New Roman" w:hAnsi="Times New Roman" w:cs="Times New Roman"/>
          <w:sz w:val="28"/>
        </w:rPr>
        <w:t>необходимости совершенствования стратегии развития экономической компании</w:t>
      </w:r>
      <w:proofErr w:type="gramEnd"/>
      <w:r>
        <w:rPr>
          <w:rFonts w:ascii="Times New Roman" w:eastAsia="Times New Roman" w:hAnsi="Times New Roman" w:cs="Times New Roman"/>
          <w:sz w:val="28"/>
        </w:rPr>
        <w:t xml:space="preserve"> должно быть обусловлено полным анализом её деятельности, который включает как анализ внешнего влияния, так и анализ внутреннего влияния. В первую очередь, проанализируем все факторы внешнего воздействия на деятельность компании, </w:t>
      </w:r>
      <w:proofErr w:type="gramStart"/>
      <w:r>
        <w:rPr>
          <w:rFonts w:ascii="Times New Roman" w:eastAsia="Times New Roman" w:hAnsi="Times New Roman" w:cs="Times New Roman"/>
          <w:sz w:val="28"/>
        </w:rPr>
        <w:t>разделенных</w:t>
      </w:r>
      <w:proofErr w:type="gramEnd"/>
      <w:r>
        <w:rPr>
          <w:rFonts w:ascii="Times New Roman" w:eastAsia="Times New Roman" w:hAnsi="Times New Roman" w:cs="Times New Roman"/>
          <w:sz w:val="28"/>
        </w:rPr>
        <w:t xml:space="preserve"> на прямые и косвенные, а также уделим внимание прежнему окружению.</w:t>
      </w:r>
    </w:p>
    <w:p w:rsidR="00DB3247" w:rsidRDefault="008F5403">
      <w:pPr>
        <w:spacing w:after="0" w:line="36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Для того</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чтобы выявить факторы прямого и косвенного воздействия внешней среды на предприятии проведём анализ, данные которого сведем в таблице 1.</w:t>
      </w:r>
    </w:p>
    <w:p w:rsidR="008F0463" w:rsidRPr="008F0463" w:rsidRDefault="008F0463">
      <w:pPr>
        <w:spacing w:after="0" w:line="360" w:lineRule="auto"/>
        <w:ind w:firstLine="360"/>
        <w:jc w:val="both"/>
        <w:rPr>
          <w:rFonts w:ascii="Times New Roman" w:eastAsia="Times New Roman" w:hAnsi="Times New Roman" w:cs="Times New Roman"/>
          <w:color w:val="FF0000"/>
          <w:sz w:val="28"/>
        </w:rPr>
      </w:pPr>
      <w:r>
        <w:rPr>
          <w:rFonts w:ascii="Times New Roman" w:eastAsia="Times New Roman" w:hAnsi="Times New Roman" w:cs="Times New Roman"/>
          <w:color w:val="FF0000"/>
          <w:sz w:val="28"/>
        </w:rPr>
        <w:t>В табл.1</w:t>
      </w:r>
      <w:proofErr w:type="gramStart"/>
      <w:r>
        <w:rPr>
          <w:rFonts w:ascii="Times New Roman" w:eastAsia="Times New Roman" w:hAnsi="Times New Roman" w:cs="Times New Roman"/>
          <w:color w:val="FF0000"/>
          <w:sz w:val="28"/>
        </w:rPr>
        <w:t xml:space="preserve"> </w:t>
      </w:r>
      <w:r w:rsidRPr="008F0463">
        <w:rPr>
          <w:rFonts w:ascii="Times New Roman" w:eastAsia="Times New Roman" w:hAnsi="Times New Roman" w:cs="Times New Roman"/>
          <w:color w:val="FF0000"/>
          <w:sz w:val="28"/>
        </w:rPr>
        <w:t>Д</w:t>
      </w:r>
      <w:proofErr w:type="gramEnd"/>
      <w:r>
        <w:rPr>
          <w:rFonts w:ascii="Times New Roman" w:eastAsia="Times New Roman" w:hAnsi="Times New Roman" w:cs="Times New Roman"/>
          <w:color w:val="FF0000"/>
          <w:sz w:val="28"/>
        </w:rPr>
        <w:t>обавьте</w:t>
      </w:r>
      <w:r w:rsidRPr="008F0463">
        <w:rPr>
          <w:rFonts w:ascii="Times New Roman" w:eastAsia="Times New Roman" w:hAnsi="Times New Roman" w:cs="Times New Roman"/>
          <w:color w:val="FF0000"/>
          <w:sz w:val="28"/>
        </w:rPr>
        <w:t xml:space="preserve"> еще факторы внешней среды влияющих на компанию с указанием ссылок на источники и указать их в источниках </w:t>
      </w:r>
      <w:r>
        <w:rPr>
          <w:rFonts w:ascii="Times New Roman" w:eastAsia="Times New Roman" w:hAnsi="Times New Roman" w:cs="Times New Roman"/>
          <w:color w:val="FF0000"/>
          <w:sz w:val="28"/>
        </w:rPr>
        <w:t xml:space="preserve"> Этих мало сказал преподаватель</w:t>
      </w:r>
    </w:p>
    <w:p w:rsidR="00DB3247" w:rsidRDefault="008F5403">
      <w:pPr>
        <w:spacing w:before="360"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1 – Факторы дальнего окружения внешней среды и их проявление</w:t>
      </w:r>
    </w:p>
    <w:tbl>
      <w:tblPr>
        <w:tblW w:w="0" w:type="auto"/>
        <w:tblInd w:w="98" w:type="dxa"/>
        <w:tblCellMar>
          <w:left w:w="10" w:type="dxa"/>
          <w:right w:w="10" w:type="dxa"/>
        </w:tblCellMar>
        <w:tblLook w:val="0000"/>
      </w:tblPr>
      <w:tblGrid>
        <w:gridCol w:w="1694"/>
        <w:gridCol w:w="1774"/>
        <w:gridCol w:w="1833"/>
        <w:gridCol w:w="1662"/>
        <w:gridCol w:w="2466"/>
      </w:tblGrid>
      <w:tr w:rsidR="00DB3247">
        <w:trPr>
          <w:trHeight w:val="1"/>
        </w:trPr>
        <w:tc>
          <w:tcPr>
            <w:tcW w:w="1654"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Группа факторов</w:t>
            </w:r>
          </w:p>
        </w:tc>
        <w:tc>
          <w:tcPr>
            <w:tcW w:w="1739"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Фактор</w:t>
            </w:r>
          </w:p>
        </w:tc>
        <w:tc>
          <w:tcPr>
            <w:tcW w:w="3495" w:type="dxa"/>
            <w:gridSpan w:val="2"/>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Проявление</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Влияние на предприятие</w:t>
            </w:r>
          </w:p>
        </w:tc>
      </w:tr>
      <w:tr w:rsidR="00DB3247">
        <w:trPr>
          <w:trHeight w:val="1"/>
        </w:trPr>
        <w:tc>
          <w:tcPr>
            <w:tcW w:w="1654"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rPr>
                <w:rFonts w:ascii="Calibri" w:eastAsia="Calibri" w:hAnsi="Calibri" w:cs="Calibri"/>
              </w:rPr>
            </w:pPr>
          </w:p>
        </w:tc>
        <w:tc>
          <w:tcPr>
            <w:tcW w:w="1739"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rPr>
                <w:rFonts w:ascii="Calibri" w:eastAsia="Calibri" w:hAnsi="Calibri" w:cs="Calibri"/>
              </w:rPr>
            </w:pP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2019 г.</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0"/>
              </w:rPr>
              <w:t>2020 г.</w:t>
            </w:r>
          </w:p>
        </w:tc>
        <w:tc>
          <w:tcPr>
            <w:tcW w:w="2466" w:type="dxa"/>
            <w:vMerge/>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DB3247"/>
        </w:tc>
      </w:tr>
      <w:tr w:rsidR="00DB3247">
        <w:trPr>
          <w:trHeight w:val="1"/>
        </w:trPr>
        <w:tc>
          <w:tcPr>
            <w:tcW w:w="1654"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1. Экономические</w:t>
            </w: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1.1 Уровень жизни населения</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В течени</w:t>
            </w:r>
            <w:proofErr w:type="gramStart"/>
            <w:r>
              <w:rPr>
                <w:rFonts w:ascii="Times New Roman" w:eastAsia="Times New Roman" w:hAnsi="Times New Roman" w:cs="Times New Roman"/>
                <w:color w:val="000000"/>
                <w:sz w:val="20"/>
              </w:rPr>
              <w:t>и</w:t>
            </w:r>
            <w:proofErr w:type="gramEnd"/>
            <w:r>
              <w:rPr>
                <w:rFonts w:ascii="Times New Roman" w:eastAsia="Times New Roman" w:hAnsi="Times New Roman" w:cs="Times New Roman"/>
                <w:color w:val="000000"/>
                <w:sz w:val="20"/>
              </w:rPr>
              <w:t xml:space="preserve"> 2019 года наблюдалось повышения уровня жизни  населения по всей стране, в целом среднедушевые доходы населения выросли на 4,3 %</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В 2020 г. произошло понижение уровня жизни населения России, среднедушевые доходы населения снизились на 3.7%.</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Понижение уровня жизни населения повлекло за собой уменьшение количества и объема реализованных продуктов, а соответственно и показатели выручки снизились.</w:t>
            </w:r>
          </w:p>
        </w:tc>
      </w:tr>
      <w:tr w:rsidR="00DB3247">
        <w:trPr>
          <w:trHeight w:val="1"/>
        </w:trPr>
        <w:tc>
          <w:tcPr>
            <w:tcW w:w="1654"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1.2. Замедление роста рынка</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имело влияния на компанию</w:t>
            </w:r>
          </w:p>
        </w:tc>
      </w:tr>
      <w:tr w:rsidR="00DB3247">
        <w:trPr>
          <w:trHeight w:val="930"/>
        </w:trPr>
        <w:tc>
          <w:tcPr>
            <w:tcW w:w="1654"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1.3 Инфляция</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Инфляция за 2019составила 4,3%</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В 2020 году инфляция составила 4,42%.</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Произошел рост цены на материалы и оборудование</w:t>
            </w:r>
          </w:p>
        </w:tc>
      </w:tr>
      <w:tr w:rsidR="00DB3247">
        <w:trPr>
          <w:trHeight w:val="1"/>
        </w:trPr>
        <w:tc>
          <w:tcPr>
            <w:tcW w:w="1654"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2 Политические</w:t>
            </w: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 xml:space="preserve">2.1. </w:t>
            </w:r>
            <w:proofErr w:type="spellStart"/>
            <w:proofErr w:type="gramStart"/>
            <w:r>
              <w:rPr>
                <w:rFonts w:ascii="Times New Roman" w:eastAsia="Times New Roman" w:hAnsi="Times New Roman" w:cs="Times New Roman"/>
                <w:sz w:val="20"/>
              </w:rPr>
              <w:t>Правитель-ственная</w:t>
            </w:r>
            <w:proofErr w:type="spellEnd"/>
            <w:proofErr w:type="gramEnd"/>
            <w:r>
              <w:rPr>
                <w:rFonts w:ascii="Times New Roman" w:eastAsia="Times New Roman" w:hAnsi="Times New Roman" w:cs="Times New Roman"/>
                <w:sz w:val="20"/>
              </w:rPr>
              <w:t xml:space="preserve"> стабильность</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имело влияния на компанию</w:t>
            </w:r>
          </w:p>
        </w:tc>
      </w:tr>
      <w:tr w:rsidR="00DB3247">
        <w:trPr>
          <w:trHeight w:val="1"/>
        </w:trPr>
        <w:tc>
          <w:tcPr>
            <w:tcW w:w="1654"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2.2 Налоговая политика</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360" w:lineRule="auto"/>
              <w:jc w:val="both"/>
            </w:pPr>
            <w:r>
              <w:rPr>
                <w:rFonts w:ascii="Times New Roman" w:eastAsia="Times New Roman" w:hAnsi="Times New Roman" w:cs="Times New Roman"/>
                <w:color w:val="000000"/>
                <w:sz w:val="20"/>
              </w:rPr>
              <w:t>Не имело влияния на компанию</w:t>
            </w:r>
          </w:p>
        </w:tc>
      </w:tr>
      <w:tr w:rsidR="00DB3247">
        <w:trPr>
          <w:trHeight w:val="1"/>
        </w:trPr>
        <w:tc>
          <w:tcPr>
            <w:tcW w:w="1654"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3. Технологические</w:t>
            </w: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3.1. Научно-технический прогресс</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360" w:lineRule="auto"/>
              <w:jc w:val="both"/>
            </w:pPr>
            <w:r>
              <w:rPr>
                <w:rFonts w:ascii="Times New Roman" w:eastAsia="Times New Roman" w:hAnsi="Times New Roman" w:cs="Times New Roman"/>
                <w:color w:val="000000"/>
                <w:sz w:val="20"/>
              </w:rPr>
              <w:t>Не имело влияния на компанию</w:t>
            </w:r>
          </w:p>
        </w:tc>
      </w:tr>
      <w:tr w:rsidR="00DB3247">
        <w:trPr>
          <w:trHeight w:val="1"/>
        </w:trPr>
        <w:tc>
          <w:tcPr>
            <w:tcW w:w="1654"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3.2. Процессы, связанные с интеллектуальной собственностью</w:t>
            </w:r>
          </w:p>
        </w:tc>
        <w:tc>
          <w:tcPr>
            <w:tcW w:w="183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166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Не проявлялось</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360" w:lineRule="auto"/>
              <w:jc w:val="both"/>
            </w:pPr>
            <w:r>
              <w:rPr>
                <w:rFonts w:ascii="Times New Roman" w:eastAsia="Times New Roman" w:hAnsi="Times New Roman" w:cs="Times New Roman"/>
                <w:color w:val="000000"/>
                <w:sz w:val="20"/>
              </w:rPr>
              <w:t>Не имело влияния на компанию</w:t>
            </w:r>
          </w:p>
        </w:tc>
      </w:tr>
      <w:tr w:rsidR="00DB3247">
        <w:trPr>
          <w:trHeight w:val="2025"/>
        </w:trPr>
        <w:tc>
          <w:tcPr>
            <w:tcW w:w="165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4. Социальные</w:t>
            </w: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4.1. Активность потребителей, социальная мобильность</w:t>
            </w:r>
          </w:p>
        </w:tc>
        <w:tc>
          <w:tcPr>
            <w:tcW w:w="1833"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color w:val="000000"/>
                <w:sz w:val="20"/>
              </w:rPr>
              <w:t>В течени</w:t>
            </w:r>
            <w:proofErr w:type="gramStart"/>
            <w:r>
              <w:rPr>
                <w:rFonts w:ascii="Times New Roman" w:eastAsia="Times New Roman" w:hAnsi="Times New Roman" w:cs="Times New Roman"/>
                <w:color w:val="000000"/>
                <w:sz w:val="20"/>
              </w:rPr>
              <w:t>и</w:t>
            </w:r>
            <w:proofErr w:type="gramEnd"/>
            <w:r>
              <w:rPr>
                <w:rFonts w:ascii="Times New Roman" w:eastAsia="Times New Roman" w:hAnsi="Times New Roman" w:cs="Times New Roman"/>
                <w:color w:val="000000"/>
                <w:sz w:val="20"/>
              </w:rPr>
              <w:t xml:space="preserve"> 2019 года наблюдалось повышения уровня жизни населения по всей стране, в целом среднедушевые доходы населения выросли на 4,3 %</w:t>
            </w:r>
          </w:p>
          <w:p w:rsidR="00DB3247" w:rsidRDefault="00DB3247">
            <w:pPr>
              <w:spacing w:after="0" w:line="240" w:lineRule="auto"/>
              <w:jc w:val="both"/>
            </w:pPr>
          </w:p>
        </w:tc>
        <w:tc>
          <w:tcPr>
            <w:tcW w:w="1662"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ind w:firstLine="25"/>
              <w:jc w:val="both"/>
            </w:pPr>
            <w:r>
              <w:rPr>
                <w:rFonts w:ascii="Times New Roman" w:eastAsia="Times New Roman" w:hAnsi="Times New Roman" w:cs="Times New Roman"/>
                <w:color w:val="000000"/>
                <w:sz w:val="20"/>
              </w:rPr>
              <w:t>В 2020 г. произошло понижение уровня жизни населения России, среднедушевые доходы населения снизились на 3.7%.</w:t>
            </w:r>
          </w:p>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Понижение уровня жизни населения повлекло за собой уменьшение количества и объема реализованных продуктов, а соответственно и показатели выручки снизились.</w:t>
            </w:r>
          </w:p>
        </w:tc>
      </w:tr>
      <w:tr w:rsidR="00DB3247">
        <w:trPr>
          <w:trHeight w:val="1"/>
        </w:trPr>
        <w:tc>
          <w:tcPr>
            <w:tcW w:w="165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spacing w:after="0" w:line="240" w:lineRule="auto"/>
              <w:jc w:val="both"/>
              <w:rPr>
                <w:rFonts w:ascii="Calibri" w:eastAsia="Calibri" w:hAnsi="Calibri" w:cs="Calibri"/>
              </w:rPr>
            </w:pPr>
          </w:p>
        </w:tc>
        <w:tc>
          <w:tcPr>
            <w:tcW w:w="17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0"/>
              </w:rPr>
              <w:t>4.2. Возраста</w:t>
            </w:r>
            <w:proofErr w:type="gramStart"/>
            <w:r>
              <w:rPr>
                <w:rFonts w:ascii="Times New Roman" w:eastAsia="Times New Roman" w:hAnsi="Times New Roman" w:cs="Times New Roman"/>
                <w:sz w:val="20"/>
              </w:rPr>
              <w:t>ю-</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щие</w:t>
            </w:r>
            <w:proofErr w:type="spellEnd"/>
            <w:r>
              <w:rPr>
                <w:rFonts w:ascii="Times New Roman" w:eastAsia="Times New Roman" w:hAnsi="Times New Roman" w:cs="Times New Roman"/>
                <w:sz w:val="20"/>
              </w:rPr>
              <w:t xml:space="preserve"> потребности населения</w:t>
            </w:r>
          </w:p>
        </w:tc>
        <w:tc>
          <w:tcPr>
            <w:tcW w:w="1833"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tc>
        <w:tc>
          <w:tcPr>
            <w:tcW w:w="1662"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tc>
        <w:tc>
          <w:tcPr>
            <w:tcW w:w="246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color w:val="000000"/>
                <w:sz w:val="20"/>
              </w:rPr>
              <w:t>Понижение уровня жизни населения повлекло за собой уменьшение количества и объема реализованных продуктов, а соответственно и показатели выручки снизились.</w:t>
            </w:r>
          </w:p>
        </w:tc>
      </w:tr>
    </w:tbl>
    <w:p w:rsidR="00DB3247" w:rsidRDefault="008F5403">
      <w:pPr>
        <w:spacing w:before="360"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Для более детального понимания ситуации необходимо провести анализ внешнего окружения в отношении факторов ближнего расположения, то есть таких, которые непосредственно влияют на компанию. Данные анализа представила таблица 2.</w:t>
      </w:r>
    </w:p>
    <w:p w:rsidR="00DB3247" w:rsidRDefault="008F5403">
      <w:pPr>
        <w:spacing w:before="360" w:after="0" w:line="360" w:lineRule="auto"/>
        <w:rPr>
          <w:rFonts w:ascii="Times New Roman" w:eastAsia="Times New Roman" w:hAnsi="Times New Roman" w:cs="Times New Roman"/>
          <w:sz w:val="28"/>
        </w:rPr>
      </w:pPr>
      <w:r>
        <w:rPr>
          <w:rFonts w:ascii="Times New Roman" w:eastAsia="Times New Roman" w:hAnsi="Times New Roman" w:cs="Times New Roman"/>
          <w:sz w:val="28"/>
        </w:rPr>
        <w:t>Таблица 2 - Факторы ближнего окружения и их влияние на компанию</w:t>
      </w:r>
    </w:p>
    <w:tbl>
      <w:tblPr>
        <w:tblW w:w="0" w:type="auto"/>
        <w:tblInd w:w="98" w:type="dxa"/>
        <w:tblCellMar>
          <w:left w:w="10" w:type="dxa"/>
          <w:right w:w="10" w:type="dxa"/>
        </w:tblCellMar>
        <w:tblLook w:val="0000"/>
      </w:tblPr>
      <w:tblGrid>
        <w:gridCol w:w="1786"/>
        <w:gridCol w:w="2373"/>
        <w:gridCol w:w="5202"/>
      </w:tblGrid>
      <w:tr w:rsidR="00DB3247">
        <w:trPr>
          <w:trHeight w:val="1"/>
        </w:trPr>
        <w:tc>
          <w:tcPr>
            <w:tcW w:w="178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lastRenderedPageBreak/>
              <w:t>Группа факторов</w:t>
            </w: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Фактор</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Его проявление и влияние</w:t>
            </w:r>
          </w:p>
        </w:tc>
      </w:tr>
      <w:tr w:rsidR="00DB3247">
        <w:trPr>
          <w:trHeight w:val="70"/>
        </w:trPr>
        <w:tc>
          <w:tcPr>
            <w:tcW w:w="178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Покупатели</w:t>
            </w: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Тип, география, размер</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Сегодня общество работает в 11 субъектах РФ. Каждый пятый автомобилист Санкт-Петербурга и Ленинградской области заправляется топливом ЛУКОЙЛ.</w:t>
            </w:r>
          </w:p>
        </w:tc>
      </w:tr>
      <w:tr w:rsidR="00DB3247">
        <w:trPr>
          <w:trHeight w:val="1"/>
        </w:trPr>
        <w:tc>
          <w:tcPr>
            <w:tcW w:w="1786"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spacing w:after="160" w:line="256" w:lineRule="auto"/>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Спрос</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В 2019 году на рынке розничной продажи топлива, доля компании ―ЛУКОЙЛ в среднем составила 22% , в том числе в Санкт-Петербурге и Ленинградской области - 19,7%.</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Платежеспособность</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20"/>
              </w:rPr>
              <w:t>В течени</w:t>
            </w:r>
            <w:proofErr w:type="gramStart"/>
            <w:r>
              <w:rPr>
                <w:rFonts w:ascii="Times New Roman" w:eastAsia="Times New Roman" w:hAnsi="Times New Roman" w:cs="Times New Roman"/>
                <w:color w:val="000000"/>
                <w:sz w:val="20"/>
              </w:rPr>
              <w:t>и</w:t>
            </w:r>
            <w:proofErr w:type="gramEnd"/>
            <w:r>
              <w:rPr>
                <w:rFonts w:ascii="Times New Roman" w:eastAsia="Times New Roman" w:hAnsi="Times New Roman" w:cs="Times New Roman"/>
                <w:color w:val="000000"/>
                <w:sz w:val="20"/>
              </w:rPr>
              <w:t xml:space="preserve"> 2019 года наблюдалось повышение уровня жизни населения по всей стране, в целом среднедушевые доходы населения выросли на 4,3%.</w:t>
            </w:r>
          </w:p>
          <w:p w:rsidR="00DB3247" w:rsidRDefault="00DB3247">
            <w:pPr>
              <w:spacing w:after="0" w:line="240" w:lineRule="auto"/>
            </w:pPr>
          </w:p>
        </w:tc>
      </w:tr>
      <w:tr w:rsidR="00DB3247">
        <w:trPr>
          <w:trHeight w:val="1"/>
        </w:trPr>
        <w:tc>
          <w:tcPr>
            <w:tcW w:w="1786"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Поставщики</w:t>
            </w: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Ценовая политика</w:t>
            </w:r>
          </w:p>
        </w:tc>
        <w:tc>
          <w:tcPr>
            <w:tcW w:w="5202"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При осуществлении деятельности компания использует услуги и продукцию третьих лиц (</w:t>
            </w:r>
            <w:proofErr w:type="gramStart"/>
            <w:r>
              <w:rPr>
                <w:rFonts w:ascii="Times New Roman" w:eastAsia="Times New Roman" w:hAnsi="Times New Roman" w:cs="Times New Roman"/>
                <w:sz w:val="20"/>
              </w:rPr>
              <w:t>например</w:t>
            </w:r>
            <w:proofErr w:type="gramEnd"/>
            <w:r>
              <w:rPr>
                <w:rFonts w:ascii="Times New Roman" w:eastAsia="Times New Roman" w:hAnsi="Times New Roman" w:cs="Times New Roman"/>
                <w:sz w:val="20"/>
              </w:rPr>
              <w:t xml:space="preserve"> транспортные услуги). Качество поставок компании на высоком уровне за счет работы с основными игроками рынка перевозок.</w:t>
            </w:r>
          </w:p>
          <w:p w:rsidR="00DB3247" w:rsidRDefault="00DB3247">
            <w:pPr>
              <w:spacing w:after="0" w:line="240" w:lineRule="auto"/>
              <w:rPr>
                <w:rFonts w:ascii="Times New Roman" w:eastAsia="Times New Roman" w:hAnsi="Times New Roman" w:cs="Times New Roman"/>
                <w:sz w:val="20"/>
              </w:rPr>
            </w:pPr>
          </w:p>
          <w:p w:rsidR="00DB3247" w:rsidRDefault="00DB3247">
            <w:pPr>
              <w:spacing w:after="0" w:line="240" w:lineRule="auto"/>
              <w:rPr>
                <w:rFonts w:ascii="Times New Roman" w:eastAsia="Times New Roman" w:hAnsi="Times New Roman" w:cs="Times New Roman"/>
                <w:sz w:val="20"/>
              </w:rPr>
            </w:pPr>
          </w:p>
          <w:p w:rsidR="00DB3247" w:rsidRDefault="00DB3247">
            <w:pPr>
              <w:spacing w:after="0" w:line="240" w:lineRule="auto"/>
              <w:rPr>
                <w:rFonts w:ascii="Times New Roman" w:eastAsia="Times New Roman" w:hAnsi="Times New Roman" w:cs="Times New Roman"/>
                <w:sz w:val="20"/>
              </w:rPr>
            </w:pPr>
          </w:p>
          <w:p w:rsidR="00DB3247" w:rsidRDefault="00DB3247">
            <w:pPr>
              <w:spacing w:after="0" w:line="240" w:lineRule="auto"/>
            </w:pP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Степень удаления</w:t>
            </w:r>
          </w:p>
        </w:tc>
        <w:tc>
          <w:tcPr>
            <w:tcW w:w="5202" w:type="dxa"/>
            <w:vMerge/>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Уровень качества</w:t>
            </w:r>
          </w:p>
        </w:tc>
        <w:tc>
          <w:tcPr>
            <w:tcW w:w="5202" w:type="dxa"/>
            <w:vMerge/>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tc>
      </w:tr>
      <w:tr w:rsidR="00DB3247">
        <w:trPr>
          <w:trHeight w:val="1"/>
        </w:trPr>
        <w:tc>
          <w:tcPr>
            <w:tcW w:w="178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spacing w:after="0" w:line="240" w:lineRule="auto"/>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Своевременность исполнения поставок</w:t>
            </w:r>
          </w:p>
        </w:tc>
        <w:tc>
          <w:tcPr>
            <w:tcW w:w="5202" w:type="dxa"/>
            <w:vMerge/>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tc>
      </w:tr>
      <w:tr w:rsidR="00DB3247">
        <w:trPr>
          <w:trHeight w:val="1"/>
        </w:trPr>
        <w:tc>
          <w:tcPr>
            <w:tcW w:w="1786"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Конкуренты</w:t>
            </w:r>
          </w:p>
        </w:tc>
        <w:tc>
          <w:tcPr>
            <w:tcW w:w="7575"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Конкурент 1 – «Газпром нефть»</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Преимущества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Дополнительный сервис на АЗС</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Ценовая политика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Скидки по картам лояльности</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Рынок сбыта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Северо-Западный ФО, вся Россия</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7575"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tabs>
                <w:tab w:val="left" w:pos="708"/>
                <w:tab w:val="left" w:pos="720"/>
              </w:tabs>
              <w:suppressAutoHyphens/>
              <w:spacing w:after="0" w:line="360" w:lineRule="auto"/>
              <w:jc w:val="both"/>
            </w:pPr>
            <w:r>
              <w:rPr>
                <w:rFonts w:ascii="Times New Roman" w:eastAsia="Times New Roman" w:hAnsi="Times New Roman" w:cs="Times New Roman"/>
                <w:sz w:val="20"/>
              </w:rPr>
              <w:t>Конкурент 2 – «Роснефть»</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Преимущества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Высокое качество топлива</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Ценовая политика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Совпадает</w:t>
            </w:r>
          </w:p>
        </w:tc>
      </w:tr>
      <w:tr w:rsidR="00DB3247">
        <w:trPr>
          <w:trHeight w:val="1"/>
        </w:trPr>
        <w:tc>
          <w:tcPr>
            <w:tcW w:w="178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DB3247">
            <w:pPr>
              <w:rPr>
                <w:rFonts w:ascii="Calibri" w:eastAsia="Calibri" w:hAnsi="Calibri" w:cs="Calibri"/>
              </w:rPr>
            </w:pPr>
          </w:p>
        </w:tc>
        <w:tc>
          <w:tcPr>
            <w:tcW w:w="237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4"/>
              </w:rPr>
              <w:t>Рынок сбыта</w:t>
            </w:r>
          </w:p>
        </w:tc>
        <w:tc>
          <w:tcPr>
            <w:tcW w:w="520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pPr>
            <w:r>
              <w:rPr>
                <w:rFonts w:ascii="Times New Roman" w:eastAsia="Times New Roman" w:hAnsi="Times New Roman" w:cs="Times New Roman"/>
                <w:sz w:val="20"/>
              </w:rPr>
              <w:t>Северо-Западный ФО, вся Россия</w:t>
            </w:r>
          </w:p>
        </w:tc>
      </w:tr>
    </w:tbl>
    <w:p w:rsidR="00DB3247" w:rsidRDefault="00DB3247">
      <w:pPr>
        <w:spacing w:after="0" w:line="360" w:lineRule="auto"/>
        <w:ind w:firstLine="851"/>
        <w:jc w:val="both"/>
        <w:rPr>
          <w:rFonts w:ascii="Times New Roman" w:eastAsia="Times New Roman" w:hAnsi="Times New Roman" w:cs="Times New Roman"/>
          <w:sz w:val="28"/>
        </w:rPr>
      </w:pP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говорить о стратегии развития и риска, в которых встречаются компании на своём пути, то в 2020 году компания было разработано новое положение по </w:t>
      </w:r>
      <w:proofErr w:type="spellStart"/>
      <w:proofErr w:type="gramStart"/>
      <w:r>
        <w:rPr>
          <w:rFonts w:ascii="Times New Roman" w:eastAsia="Times New Roman" w:hAnsi="Times New Roman" w:cs="Times New Roman"/>
          <w:sz w:val="28"/>
        </w:rPr>
        <w:t>риск-менеджменту</w:t>
      </w:r>
      <w:proofErr w:type="spellEnd"/>
      <w:proofErr w:type="gramEnd"/>
      <w:r>
        <w:rPr>
          <w:rFonts w:ascii="Times New Roman" w:eastAsia="Times New Roman" w:hAnsi="Times New Roman" w:cs="Times New Roman"/>
          <w:sz w:val="28"/>
        </w:rPr>
        <w:t xml:space="preserve">, которое постоянно совершенствуется и возможна его доработка. На данном этапе работа системы управления рисками (ERM), которая является общей </w:t>
      </w:r>
      <w:proofErr w:type="spellStart"/>
      <w:r>
        <w:rPr>
          <w:rFonts w:ascii="Times New Roman" w:eastAsia="Times New Roman" w:hAnsi="Times New Roman" w:cs="Times New Roman"/>
          <w:sz w:val="28"/>
        </w:rPr>
        <w:t>корпаративной</w:t>
      </w:r>
      <w:proofErr w:type="spellEnd"/>
      <w:r>
        <w:rPr>
          <w:rFonts w:ascii="Times New Roman" w:eastAsia="Times New Roman" w:hAnsi="Times New Roman" w:cs="Times New Roman"/>
          <w:sz w:val="28"/>
        </w:rPr>
        <w:t xml:space="preserve"> и действует во всех компаниях холдинга, создано со всеми требованиями лучших мировых практик.</w:t>
      </w:r>
    </w:p>
    <w:p w:rsidR="00DB3247" w:rsidRDefault="008F5403">
      <w:pPr>
        <w:spacing w:before="240" w:after="160" w:line="360" w:lineRule="auto"/>
        <w:ind w:firstLine="851"/>
        <w:rPr>
          <w:rFonts w:ascii="Times New Roman" w:eastAsia="Times New Roman" w:hAnsi="Times New Roman" w:cs="Times New Roman"/>
          <w:sz w:val="28"/>
        </w:rPr>
      </w:pPr>
      <w:r>
        <w:rPr>
          <w:rFonts w:ascii="Times New Roman" w:eastAsia="Times New Roman" w:hAnsi="Times New Roman" w:cs="Times New Roman"/>
          <w:sz w:val="28"/>
        </w:rPr>
        <w:t xml:space="preserve">После анализа внешней среды в следующем разделе сообразно более детально </w:t>
      </w:r>
      <w:proofErr w:type="gramStart"/>
      <w:r>
        <w:rPr>
          <w:rFonts w:ascii="Times New Roman" w:eastAsia="Times New Roman" w:hAnsi="Times New Roman" w:cs="Times New Roman"/>
          <w:sz w:val="28"/>
        </w:rPr>
        <w:t>рассмотреть анализ внутренней среды компании разъёма на несколько пунктов и более детально определим</w:t>
      </w:r>
      <w:proofErr w:type="gramEnd"/>
      <w:r>
        <w:rPr>
          <w:rFonts w:ascii="Times New Roman" w:eastAsia="Times New Roman" w:hAnsi="Times New Roman" w:cs="Times New Roman"/>
          <w:sz w:val="28"/>
        </w:rPr>
        <w:t xml:space="preserve"> основные векторы.</w:t>
      </w:r>
    </w:p>
    <w:p w:rsidR="00DB3247" w:rsidRDefault="00DB3247">
      <w:pPr>
        <w:spacing w:before="240" w:after="160" w:line="360" w:lineRule="auto"/>
        <w:ind w:firstLine="851"/>
        <w:rPr>
          <w:rFonts w:ascii="Times New Roman" w:eastAsia="Times New Roman" w:hAnsi="Times New Roman" w:cs="Times New Roman"/>
          <w:sz w:val="28"/>
        </w:rPr>
      </w:pPr>
    </w:p>
    <w:p w:rsidR="00DB3247" w:rsidRDefault="008F5403">
      <w:pPr>
        <w:keepNext/>
        <w:spacing w:before="240" w:after="6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lastRenderedPageBreak/>
        <w:t>3. Анализ внутренней среды организации</w:t>
      </w:r>
    </w:p>
    <w:p w:rsidR="00DB3247" w:rsidRDefault="008F5403">
      <w:pPr>
        <w:keepNext/>
        <w:spacing w:before="240" w:after="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3.1 Организация управления</w:t>
      </w:r>
    </w:p>
    <w:p w:rsidR="00DB3247" w:rsidRDefault="008F5403">
      <w:pPr>
        <w:tabs>
          <w:tab w:val="left" w:pos="708"/>
          <w:tab w:val="left" w:pos="993"/>
        </w:tab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В первую очередь в процессе анализа внутренней среды рассмотрим организацию управления в компании. В данном случае будем рассматривать непосредственно объект компании. Выделим то, что компания холдинга построена по одной организационной структуре. Отметим, что данная организационно-управленческая структура имеет три иерархических уровня: высший, средний и оперативный. Организационная структура представлена на рисунке 1.</w:t>
      </w:r>
    </w:p>
    <w:p w:rsidR="00DB3247" w:rsidRDefault="00DB3247">
      <w:pPr>
        <w:spacing w:after="0" w:line="360" w:lineRule="auto"/>
        <w:jc w:val="center"/>
        <w:rPr>
          <w:rFonts w:ascii="Times New Roman" w:eastAsia="Times New Roman" w:hAnsi="Times New Roman" w:cs="Times New Roman"/>
          <w:b/>
          <w:sz w:val="28"/>
        </w:rPr>
      </w:pPr>
      <w:r>
        <w:object w:dxaOrig="9577" w:dyaOrig="6884">
          <v:rect id="rectole0000000003" o:spid="_x0000_i1028" style="width:478.85pt;height:344.4pt" o:ole="" o:preferrelative="t" stroked="f">
            <v:imagedata r:id="rId10" o:title=""/>
          </v:rect>
          <o:OLEObject Type="Embed" ProgID="StaticMetafile" ShapeID="rectole0000000003" DrawAspect="Content" ObjectID="_1686655865" r:id="rId11"/>
        </w:object>
      </w:r>
    </w:p>
    <w:p w:rsidR="00DB3247" w:rsidRDefault="008F5403">
      <w:pPr>
        <w:spacing w:after="3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Рисунок 1 –Организационная структур</w:t>
      </w:r>
      <w:proofErr w:type="gramStart"/>
      <w:r>
        <w:rPr>
          <w:rFonts w:ascii="Times New Roman" w:eastAsia="Times New Roman" w:hAnsi="Times New Roman" w:cs="Times New Roman"/>
          <w:sz w:val="28"/>
        </w:rPr>
        <w:t>а ООО</w:t>
      </w:r>
      <w:proofErr w:type="gramEnd"/>
      <w:r>
        <w:rPr>
          <w:rFonts w:ascii="Times New Roman" w:eastAsia="Times New Roman" w:hAnsi="Times New Roman" w:cs="Times New Roman"/>
          <w:sz w:val="28"/>
        </w:rPr>
        <w:t xml:space="preserve"> «ЛУКОЙЛ-СЕВЕРО-ЗАПАДНЕФТЕПРОДУКТ»</w:t>
      </w:r>
    </w:p>
    <w:p w:rsidR="00DB3247" w:rsidRDefault="008F5403">
      <w:pPr>
        <w:tabs>
          <w:tab w:val="left" w:pos="993"/>
        </w:tab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Как видно из рисунка 1 перед нами и линейно-функциональная структура, состоящая из 3 уровней. Опишем их более детально. </w:t>
      </w:r>
    </w:p>
    <w:p w:rsidR="00DB3247" w:rsidRDefault="008F5403">
      <w:pPr>
        <w:tabs>
          <w:tab w:val="left" w:pos="993"/>
        </w:tab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Высший уровень управляет другими компаниями холдинга и общего контроля.  Средний уровень создан для того, чтобы детализировать решение высшего уровня: создавать конкретные планы деятельности, отмечать функции текущего планирования, быть связующим звеном между высшим и низшим уровнем управления, управлять производством предприятия, а также потоками ресурсов разного рода на предприятии. В свою очередь на оперативном уровне выполняются такие функции как: управление вспомогательным, основным производством, выполнение основной производственной программы, оперативный местный контроль.</w:t>
      </w:r>
    </w:p>
    <w:p w:rsidR="00DB3247" w:rsidRDefault="008F5403">
      <w:pPr>
        <w:tabs>
          <w:tab w:val="left" w:pos="993"/>
        </w:tab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Далее перейдем к анализу внутренней деятельности и производства, то есть к анализу сбытовой и продуктовой политики.</w:t>
      </w: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3.2 Анализ продукции и сбытовой политики фирмы</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ООО «ЛУКОЙЛ-СЕВЕРО-ЗАПАДНЕФТЕПРОДУКТ» является одной из ведущих нефтегазовых компаний не только нашей страны, но и занимает второе место в ежегодном мировом рейтинге крупнейших энергетических компаний по версии SP </w:t>
      </w:r>
      <w:proofErr w:type="spellStart"/>
      <w:r>
        <w:rPr>
          <w:rFonts w:ascii="Times New Roman" w:eastAsia="Times New Roman" w:hAnsi="Times New Roman" w:cs="Times New Roman"/>
          <w:sz w:val="28"/>
        </w:rPr>
        <w:t>Global</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Platts</w:t>
      </w:r>
      <w:proofErr w:type="spellEnd"/>
      <w:r>
        <w:rPr>
          <w:rFonts w:ascii="Times New Roman" w:eastAsia="Times New Roman" w:hAnsi="Times New Roman" w:cs="Times New Roman"/>
          <w:sz w:val="28"/>
        </w:rPr>
        <w:t xml:space="preserve">.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Основными видами ассортимента продукции Компании являются: </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284"/>
        <w:jc w:val="both"/>
        <w:rPr>
          <w:rFonts w:ascii="Times New Roman" w:eastAsia="Times New Roman" w:hAnsi="Times New Roman" w:cs="Times New Roman"/>
          <w:sz w:val="28"/>
        </w:rPr>
      </w:pPr>
      <w:r>
        <w:object w:dxaOrig="8175" w:dyaOrig="5143">
          <v:rect id="rectole0000000004" o:spid="_x0000_i1029" style="width:408.9pt;height:257.45pt" o:ole="" o:preferrelative="t" stroked="f">
            <v:imagedata r:id="rId12" o:title=""/>
          </v:rect>
          <o:OLEObject Type="Embed" ProgID="StaticMetafile" ShapeID="rectole0000000004" DrawAspect="Content" ObjectID="_1686655866" r:id="rId13"/>
        </w:objec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8F540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эффективного функционирования компании, а также в целях узнаваемости и поддержания торговой марки компания на рынке должна придерживаться своего фирменного стиля. Поэтому в первую очередь необходимо рассмотреть формирование фирменного стиля компании, который исследуется в работе.</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 фирменным стилем будем понимать разнообразие приемов (графических, цветовых, акустических, видео), которые обеспечивают единство всем изделиям фирмы и рекламным мероприятиям; улучшают запоминаемость и восприятие покупателями, партнерами, независимыми наблюдателями не только товаров фирмы, но и всей ее деятельности. Фирменный стиль компании является легко узнаваемым и запоминающимся. Это формирует благоприятный имидж компании и усиливает эффективность её контакта с потребителями и партнёрами.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Фирменный стиль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xml:space="preserve">» включает в себя: </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284"/>
        <w:jc w:val="both"/>
        <w:rPr>
          <w:rFonts w:ascii="Times New Roman" w:eastAsia="Times New Roman" w:hAnsi="Times New Roman" w:cs="Times New Roman"/>
          <w:sz w:val="28"/>
        </w:rPr>
      </w:pPr>
      <w:r>
        <w:object w:dxaOrig="8848" w:dyaOrig="5163">
          <v:rect id="rectole0000000005" o:spid="_x0000_i1030" style="width:442.2pt;height:258.1pt" o:ole="" o:preferrelative="t" stroked="f">
            <v:imagedata r:id="rId14" o:title=""/>
          </v:rect>
          <o:OLEObject Type="Embed" ProgID="StaticMetafile" ShapeID="rectole0000000005" DrawAspect="Content" ObjectID="_1686655867" r:id="rId15"/>
        </w:objec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Для того</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чтобы формализовать продукцию, основные направления сбытовой политики компании, их качество и результативность, </w:t>
      </w:r>
      <w:r>
        <w:rPr>
          <w:rFonts w:ascii="Times New Roman" w:eastAsia="Times New Roman" w:hAnsi="Times New Roman" w:cs="Times New Roman"/>
          <w:sz w:val="28"/>
        </w:rPr>
        <w:lastRenderedPageBreak/>
        <w:t>воспользуемся инструментом - Матрица бостонской консалтинговой группы. Все данные для анализа сведем в таблицу 3.</w:t>
      </w:r>
    </w:p>
    <w:p w:rsidR="00DB3247" w:rsidRDefault="008F5403">
      <w:pPr>
        <w:spacing w:before="360"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3 - Начальные данные для построения матрицы БКГ</w:t>
      </w:r>
    </w:p>
    <w:tbl>
      <w:tblPr>
        <w:tblW w:w="0" w:type="auto"/>
        <w:tblInd w:w="98" w:type="dxa"/>
        <w:tblCellMar>
          <w:left w:w="10" w:type="dxa"/>
          <w:right w:w="10" w:type="dxa"/>
        </w:tblCellMar>
        <w:tblLook w:val="0000"/>
      </w:tblPr>
      <w:tblGrid>
        <w:gridCol w:w="2732"/>
        <w:gridCol w:w="1167"/>
        <w:gridCol w:w="1167"/>
        <w:gridCol w:w="1377"/>
        <w:gridCol w:w="1444"/>
        <w:gridCol w:w="1586"/>
      </w:tblGrid>
      <w:tr w:rsidR="00DB3247">
        <w:trPr>
          <w:trHeight w:val="353"/>
        </w:trPr>
        <w:tc>
          <w:tcPr>
            <w:tcW w:w="2876" w:type="dxa"/>
            <w:vMerge w:val="restart"/>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Наименование продукции</w:t>
            </w:r>
          </w:p>
        </w:tc>
        <w:tc>
          <w:tcPr>
            <w:tcW w:w="2532" w:type="dxa"/>
            <w:gridSpan w:val="2"/>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Объем реализации, млн. руб.</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Прибыль, 2020г., млн. руб.</w:t>
            </w:r>
          </w:p>
        </w:tc>
        <w:tc>
          <w:tcPr>
            <w:tcW w:w="317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Доля рынка 2020 г., %</w:t>
            </w:r>
          </w:p>
        </w:tc>
      </w:tr>
      <w:tr w:rsidR="00DB3247">
        <w:trPr>
          <w:trHeight w:val="70"/>
        </w:trPr>
        <w:tc>
          <w:tcPr>
            <w:tcW w:w="2876" w:type="dxa"/>
            <w:vMerge/>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rPr>
                <w:rFonts w:ascii="Calibri" w:eastAsia="Calibri" w:hAnsi="Calibri" w:cs="Calibri"/>
              </w:rPr>
            </w:pP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2019</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2020</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spacing w:after="0" w:line="240" w:lineRule="auto"/>
              <w:jc w:val="center"/>
              <w:rPr>
                <w:rFonts w:ascii="Calibri" w:eastAsia="Calibri" w:hAnsi="Calibri" w:cs="Calibri"/>
              </w:rPr>
            </w:pP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Фирма, %</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Конкурент, %</w:t>
            </w:r>
          </w:p>
        </w:tc>
      </w:tr>
      <w:tr w:rsidR="00DB3247">
        <w:trPr>
          <w:trHeight w:val="375"/>
        </w:trPr>
        <w:tc>
          <w:tcPr>
            <w:tcW w:w="287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Нефтепродукты</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36411</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47699</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4388</w:t>
            </w: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15</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14</w:t>
            </w:r>
          </w:p>
        </w:tc>
      </w:tr>
      <w:tr w:rsidR="00DB3247">
        <w:trPr>
          <w:trHeight w:val="375"/>
        </w:trPr>
        <w:tc>
          <w:tcPr>
            <w:tcW w:w="287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Нефтехимическая продукция</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14993</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16042</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3144</w:t>
            </w: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16</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12</w:t>
            </w:r>
          </w:p>
        </w:tc>
      </w:tr>
      <w:tr w:rsidR="00DB3247">
        <w:trPr>
          <w:trHeight w:val="375"/>
        </w:trPr>
        <w:tc>
          <w:tcPr>
            <w:tcW w:w="287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Масла и технические жидкости</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10709</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11148</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1595</w:t>
            </w: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11</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18</w:t>
            </w:r>
          </w:p>
        </w:tc>
      </w:tr>
      <w:tr w:rsidR="00DB3247">
        <w:trPr>
          <w:trHeight w:val="375"/>
        </w:trPr>
        <w:tc>
          <w:tcPr>
            <w:tcW w:w="287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Прочая продукция</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9281</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8478</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1014</w:t>
            </w: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12</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15</w:t>
            </w:r>
          </w:p>
        </w:tc>
      </w:tr>
      <w:tr w:rsidR="00DB3247">
        <w:trPr>
          <w:trHeight w:val="375"/>
        </w:trPr>
        <w:tc>
          <w:tcPr>
            <w:tcW w:w="287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Итого</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71395</w:t>
            </w:r>
          </w:p>
        </w:tc>
        <w:tc>
          <w:tcPr>
            <w:tcW w:w="126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83368</w:t>
            </w:r>
          </w:p>
        </w:tc>
        <w:tc>
          <w:tcPr>
            <w:tcW w:w="137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10142</w:t>
            </w:r>
          </w:p>
        </w:tc>
        <w:tc>
          <w:tcPr>
            <w:tcW w:w="1580"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w:t>
            </w:r>
          </w:p>
        </w:tc>
        <w:tc>
          <w:tcPr>
            <w:tcW w:w="159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8"/>
              </w:rPr>
              <w:t>-</w:t>
            </w:r>
          </w:p>
        </w:tc>
      </w:tr>
    </w:tbl>
    <w:p w:rsidR="00DB3247" w:rsidRDefault="00DB3247">
      <w:pPr>
        <w:spacing w:after="0" w:line="360" w:lineRule="auto"/>
        <w:ind w:firstLine="851"/>
        <w:jc w:val="both"/>
        <w:rPr>
          <w:rFonts w:ascii="Times New Roman" w:eastAsia="Times New Roman" w:hAnsi="Times New Roman" w:cs="Times New Roman"/>
          <w:sz w:val="28"/>
        </w:rPr>
      </w:pP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Для того</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чтобы применить выбранный инструментарий, необходимо провести дополнительные расчёты, а именно выделить темп роста рынка продаж компании, относительную долю рынка и долю прибыли. Все полученные расчетные данные сведем в таблицу 4.</w:t>
      </w:r>
    </w:p>
    <w:p w:rsidR="00DB3247" w:rsidRDefault="00DB3247">
      <w:pPr>
        <w:spacing w:after="0" w:line="360" w:lineRule="auto"/>
        <w:jc w:val="both"/>
        <w:rPr>
          <w:rFonts w:ascii="Times New Roman" w:eastAsia="Times New Roman" w:hAnsi="Times New Roman" w:cs="Times New Roman"/>
          <w:sz w:val="28"/>
        </w:rPr>
      </w:pPr>
      <w:r>
        <w:object w:dxaOrig="5648" w:dyaOrig="668">
          <v:rect id="rectole0000000006" o:spid="_x0000_i1031" style="width:282.55pt;height:33.3pt" o:ole="" o:preferrelative="t" stroked="f">
            <v:imagedata r:id="rId16" o:title=""/>
          </v:rect>
          <o:OLEObject Type="Embed" ProgID="StaticMetafile" ShapeID="rectole0000000006" DrawAspect="Content" ObjectID="_1686655868" r:id="rId17"/>
        </w:object>
      </w:r>
      <w:r w:rsidR="008F5403">
        <w:rPr>
          <w:rFonts w:ascii="Times New Roman" w:eastAsia="Times New Roman" w:hAnsi="Times New Roman" w:cs="Times New Roman"/>
          <w:sz w:val="28"/>
        </w:rPr>
        <w:t xml:space="preserve">                      </w:t>
      </w:r>
      <w:r w:rsidR="00884EBF">
        <w:rPr>
          <w:rFonts w:ascii="Times New Roman" w:eastAsia="Times New Roman" w:hAnsi="Times New Roman" w:cs="Times New Roman"/>
          <w:sz w:val="28"/>
        </w:rPr>
        <w:t xml:space="preserve">                             </w:t>
      </w:r>
    </w:p>
    <w:p w:rsidR="00884EBF" w:rsidRDefault="00884EBF" w:rsidP="00884EBF">
      <w:pPr>
        <w:ind w:left="720"/>
        <w:jc w:val="both"/>
        <w:rPr>
          <w:rFonts w:eastAsia="Times New Roman"/>
          <w:szCs w:val="28"/>
          <w:lang w:eastAsia="ar-SA"/>
        </w:rPr>
      </w:pPr>
      <w:r>
        <w:rPr>
          <w:rFonts w:eastAsia="Times New Roman"/>
          <w:szCs w:val="28"/>
          <w:lang w:eastAsia="ar-SA"/>
        </w:rPr>
        <w:t xml:space="preserve">Рассчитаем: а) Темп роста рынка </w:t>
      </w:r>
      <w:proofErr w:type="spellStart"/>
      <w:r>
        <w:rPr>
          <w:rFonts w:eastAsia="Times New Roman"/>
          <w:szCs w:val="28"/>
          <w:lang w:eastAsia="ar-SA"/>
        </w:rPr>
        <w:t>нефтепродуктов=</w:t>
      </w:r>
      <w:proofErr w:type="spellEnd"/>
      <w:r w:rsidRPr="001876A6">
        <w:rPr>
          <w:rFonts w:eastAsia="Times New Roman"/>
          <w:szCs w:val="28"/>
          <w:lang w:eastAsia="ar-SA"/>
        </w:rPr>
        <w:t xml:space="preserve"> </w:t>
      </w:r>
      <w:r>
        <w:rPr>
          <w:rFonts w:eastAsia="Times New Roman"/>
          <w:szCs w:val="28"/>
          <w:lang w:eastAsia="ar-SA"/>
        </w:rPr>
        <w:t>47699/36411*100=131</w:t>
      </w:r>
      <w:r w:rsidRPr="001876A6">
        <w:rPr>
          <w:rFonts w:eastAsia="Times New Roman"/>
          <w:szCs w:val="28"/>
          <w:lang w:eastAsia="ar-SA"/>
        </w:rPr>
        <w:t xml:space="preserve"> </w:t>
      </w:r>
    </w:p>
    <w:p w:rsidR="00884EBF" w:rsidRDefault="00884EBF" w:rsidP="00884EBF">
      <w:pPr>
        <w:jc w:val="both"/>
        <w:rPr>
          <w:rFonts w:eastAsia="Times New Roman"/>
          <w:szCs w:val="28"/>
          <w:lang w:eastAsia="ar-SA"/>
        </w:rPr>
      </w:pPr>
      <w:r w:rsidRPr="001876A6">
        <w:rPr>
          <w:rFonts w:eastAsia="Times New Roman"/>
          <w:szCs w:val="28"/>
          <w:lang w:eastAsia="ar-SA"/>
        </w:rPr>
        <w:t xml:space="preserve"> </w:t>
      </w:r>
      <w:r>
        <w:rPr>
          <w:rFonts w:eastAsia="Times New Roman"/>
          <w:szCs w:val="28"/>
          <w:lang w:eastAsia="ar-SA"/>
        </w:rPr>
        <w:t>б</w:t>
      </w:r>
      <w:proofErr w:type="gramStart"/>
      <w:r>
        <w:rPr>
          <w:rFonts w:eastAsia="Times New Roman"/>
          <w:szCs w:val="28"/>
          <w:lang w:eastAsia="ar-SA"/>
        </w:rPr>
        <w:t>)Т</w:t>
      </w:r>
      <w:proofErr w:type="gramEnd"/>
      <w:r>
        <w:rPr>
          <w:rFonts w:eastAsia="Times New Roman"/>
          <w:szCs w:val="28"/>
          <w:lang w:eastAsia="ar-SA"/>
        </w:rPr>
        <w:t>емп роста рынка нефтехимической продукции=16042/14993*100=107</w:t>
      </w:r>
      <w:r w:rsidRPr="001876A6">
        <w:rPr>
          <w:rFonts w:eastAsia="Times New Roman"/>
          <w:szCs w:val="28"/>
          <w:lang w:eastAsia="ar-SA"/>
        </w:rPr>
        <w:t xml:space="preserve">  </w:t>
      </w:r>
    </w:p>
    <w:p w:rsidR="00884EBF" w:rsidRDefault="00884EBF" w:rsidP="00884EBF">
      <w:pPr>
        <w:jc w:val="both"/>
        <w:rPr>
          <w:rFonts w:eastAsia="Times New Roman"/>
          <w:szCs w:val="28"/>
          <w:lang w:eastAsia="ar-SA"/>
        </w:rPr>
      </w:pPr>
      <w:r>
        <w:rPr>
          <w:rFonts w:eastAsia="Times New Roman"/>
          <w:szCs w:val="28"/>
          <w:lang w:eastAsia="ar-SA"/>
        </w:rPr>
        <w:t>в</w:t>
      </w:r>
      <w:proofErr w:type="gramStart"/>
      <w:r>
        <w:rPr>
          <w:rFonts w:eastAsia="Times New Roman"/>
          <w:szCs w:val="28"/>
          <w:lang w:eastAsia="ar-SA"/>
        </w:rPr>
        <w:t>)т</w:t>
      </w:r>
      <w:proofErr w:type="gramEnd"/>
      <w:r>
        <w:rPr>
          <w:rFonts w:eastAsia="Times New Roman"/>
          <w:szCs w:val="28"/>
          <w:lang w:eastAsia="ar-SA"/>
        </w:rPr>
        <w:t>емп роста рынка масла и технические жидкости=11148/10709*100=104,1</w:t>
      </w:r>
      <w:r w:rsidRPr="001876A6">
        <w:rPr>
          <w:rFonts w:eastAsia="Times New Roman"/>
          <w:szCs w:val="28"/>
          <w:lang w:eastAsia="ar-SA"/>
        </w:rPr>
        <w:t xml:space="preserve">  </w:t>
      </w:r>
    </w:p>
    <w:p w:rsidR="00884EBF" w:rsidRDefault="00884EBF" w:rsidP="00884EBF">
      <w:pPr>
        <w:jc w:val="both"/>
        <w:rPr>
          <w:rFonts w:eastAsia="Times New Roman"/>
          <w:szCs w:val="28"/>
          <w:lang w:eastAsia="ar-SA"/>
        </w:rPr>
      </w:pPr>
      <w:r>
        <w:rPr>
          <w:rFonts w:eastAsia="Times New Roman"/>
          <w:szCs w:val="28"/>
          <w:lang w:eastAsia="ar-SA"/>
        </w:rPr>
        <w:t>г</w:t>
      </w:r>
      <w:proofErr w:type="gramStart"/>
      <w:r>
        <w:rPr>
          <w:rFonts w:eastAsia="Times New Roman"/>
          <w:szCs w:val="28"/>
          <w:lang w:eastAsia="ar-SA"/>
        </w:rPr>
        <w:t>)т</w:t>
      </w:r>
      <w:proofErr w:type="gramEnd"/>
      <w:r>
        <w:rPr>
          <w:rFonts w:eastAsia="Times New Roman"/>
          <w:szCs w:val="28"/>
          <w:lang w:eastAsia="ar-SA"/>
        </w:rPr>
        <w:t>емп роста рынка прочей продукции=8478/9281*100=91,3</w:t>
      </w:r>
      <w:r w:rsidRPr="001876A6">
        <w:rPr>
          <w:rFonts w:eastAsia="Times New Roman"/>
          <w:szCs w:val="28"/>
          <w:lang w:eastAsia="ar-SA"/>
        </w:rPr>
        <w:t xml:space="preserve">   </w:t>
      </w:r>
    </w:p>
    <w:p w:rsidR="00884EBF" w:rsidRPr="001876A6" w:rsidRDefault="00884EBF" w:rsidP="00884EBF">
      <w:pPr>
        <w:jc w:val="both"/>
        <w:rPr>
          <w:rFonts w:eastAsia="Times New Roman"/>
          <w:szCs w:val="28"/>
          <w:lang w:eastAsia="ar-SA"/>
        </w:rPr>
      </w:pPr>
      <w:r w:rsidRPr="001876A6">
        <w:rPr>
          <w:rFonts w:eastAsia="Times New Roman"/>
          <w:szCs w:val="28"/>
          <w:lang w:eastAsia="ar-SA"/>
        </w:rPr>
        <w:t xml:space="preserve">                                    </w:t>
      </w:r>
    </w:p>
    <w:p w:rsidR="00884EBF" w:rsidRDefault="00884EBF">
      <w:pPr>
        <w:spacing w:after="0" w:line="360" w:lineRule="auto"/>
        <w:jc w:val="both"/>
        <w:rPr>
          <w:rFonts w:ascii="Times New Roman" w:eastAsia="Times New Roman" w:hAnsi="Times New Roman" w:cs="Times New Roman"/>
          <w:sz w:val="28"/>
        </w:rPr>
      </w:pPr>
    </w:p>
    <w:p w:rsidR="00DB3247" w:rsidRDefault="00DB3247">
      <w:pPr>
        <w:spacing w:after="0" w:line="360" w:lineRule="auto"/>
        <w:jc w:val="both"/>
        <w:rPr>
          <w:rFonts w:ascii="Times New Roman" w:eastAsia="Times New Roman" w:hAnsi="Times New Roman" w:cs="Times New Roman"/>
          <w:sz w:val="28"/>
        </w:rPr>
      </w:pPr>
      <w:r>
        <w:object w:dxaOrig="4839" w:dyaOrig="668">
          <v:rect id="rectole0000000007" o:spid="_x0000_i1032" style="width:241.8pt;height:33.3pt" o:ole="" o:preferrelative="t" stroked="f">
            <v:imagedata r:id="rId18" o:title=""/>
          </v:rect>
          <o:OLEObject Type="Embed" ProgID="StaticMetafile" ShapeID="rectole0000000007" DrawAspect="Content" ObjectID="_1686655869" r:id="rId19"/>
        </w:object>
      </w:r>
      <w:r w:rsidR="008F5403">
        <w:rPr>
          <w:rFonts w:ascii="Times New Roman" w:eastAsia="Times New Roman" w:hAnsi="Times New Roman" w:cs="Times New Roman"/>
          <w:sz w:val="28"/>
        </w:rPr>
        <w:t xml:space="preserve">                                 </w:t>
      </w:r>
      <w:r w:rsidR="00884EBF">
        <w:rPr>
          <w:rFonts w:ascii="Times New Roman" w:eastAsia="Times New Roman" w:hAnsi="Times New Roman" w:cs="Times New Roman"/>
          <w:sz w:val="28"/>
        </w:rPr>
        <w:t xml:space="preserve">                             </w:t>
      </w:r>
    </w:p>
    <w:p w:rsidR="00884EBF" w:rsidRDefault="00884EBF" w:rsidP="00884EBF">
      <w:pPr>
        <w:jc w:val="both"/>
        <w:rPr>
          <w:rFonts w:eastAsia="Times New Roman"/>
          <w:szCs w:val="28"/>
          <w:lang w:eastAsia="ar-SA"/>
        </w:rPr>
      </w:pPr>
      <w:r>
        <w:rPr>
          <w:rFonts w:eastAsia="Times New Roman"/>
          <w:szCs w:val="28"/>
          <w:lang w:eastAsia="ar-SA"/>
        </w:rPr>
        <w:t xml:space="preserve">Рассчитаем: а) </w:t>
      </w:r>
      <w:proofErr w:type="spellStart"/>
      <w:r>
        <w:rPr>
          <w:rFonts w:eastAsia="Times New Roman"/>
          <w:szCs w:val="28"/>
          <w:lang w:eastAsia="ar-SA"/>
        </w:rPr>
        <w:t>отн</w:t>
      </w:r>
      <w:proofErr w:type="spellEnd"/>
      <w:r>
        <w:rPr>
          <w:rFonts w:eastAsia="Times New Roman"/>
          <w:szCs w:val="28"/>
          <w:lang w:eastAsia="ar-SA"/>
        </w:rPr>
        <w:t>. Долю рынка</w:t>
      </w:r>
      <w:r w:rsidRPr="001876A6">
        <w:rPr>
          <w:rFonts w:eastAsia="Times New Roman"/>
          <w:szCs w:val="28"/>
          <w:lang w:eastAsia="ar-SA"/>
        </w:rPr>
        <w:t xml:space="preserve">  </w:t>
      </w:r>
      <w:proofErr w:type="spellStart"/>
      <w:r>
        <w:rPr>
          <w:rFonts w:eastAsia="Times New Roman"/>
          <w:szCs w:val="28"/>
          <w:lang w:eastAsia="ar-SA"/>
        </w:rPr>
        <w:t>нефтепродуктов=</w:t>
      </w:r>
      <w:proofErr w:type="spellEnd"/>
      <w:r>
        <w:rPr>
          <w:rFonts w:eastAsia="Times New Roman"/>
          <w:szCs w:val="28"/>
          <w:lang w:eastAsia="ar-SA"/>
        </w:rPr>
        <w:t xml:space="preserve"> 15/14*100=107,14</w:t>
      </w:r>
    </w:p>
    <w:p w:rsidR="00884EBF" w:rsidRDefault="00884EBF" w:rsidP="00884EBF">
      <w:pPr>
        <w:jc w:val="both"/>
        <w:rPr>
          <w:rFonts w:eastAsia="Times New Roman"/>
          <w:szCs w:val="28"/>
          <w:lang w:eastAsia="ar-SA"/>
        </w:rPr>
      </w:pPr>
      <w:r>
        <w:rPr>
          <w:rFonts w:eastAsia="Times New Roman"/>
          <w:szCs w:val="28"/>
          <w:lang w:eastAsia="ar-SA"/>
        </w:rPr>
        <w:t>б)</w:t>
      </w:r>
      <w:r w:rsidRPr="001876A6">
        <w:rPr>
          <w:rFonts w:eastAsia="Times New Roman"/>
          <w:szCs w:val="28"/>
          <w:lang w:eastAsia="ar-SA"/>
        </w:rPr>
        <w:t xml:space="preserve"> </w:t>
      </w:r>
      <w:proofErr w:type="spellStart"/>
      <w:r>
        <w:rPr>
          <w:rFonts w:eastAsia="Times New Roman"/>
          <w:szCs w:val="28"/>
          <w:lang w:eastAsia="ar-SA"/>
        </w:rPr>
        <w:t>отн</w:t>
      </w:r>
      <w:proofErr w:type="spellEnd"/>
      <w:r>
        <w:rPr>
          <w:rFonts w:eastAsia="Times New Roman"/>
          <w:szCs w:val="28"/>
          <w:lang w:eastAsia="ar-SA"/>
        </w:rPr>
        <w:t>. Долю рынка нефтехимической продукции=16/12*100=133,33</w:t>
      </w:r>
    </w:p>
    <w:p w:rsidR="00884EBF" w:rsidRDefault="00884EBF" w:rsidP="00884EBF">
      <w:pPr>
        <w:jc w:val="both"/>
        <w:rPr>
          <w:rFonts w:eastAsia="Times New Roman"/>
          <w:szCs w:val="28"/>
          <w:lang w:eastAsia="ar-SA"/>
        </w:rPr>
      </w:pPr>
      <w:r>
        <w:rPr>
          <w:rFonts w:eastAsia="Times New Roman"/>
          <w:szCs w:val="28"/>
          <w:lang w:eastAsia="ar-SA"/>
        </w:rPr>
        <w:lastRenderedPageBreak/>
        <w:t>в)</w:t>
      </w:r>
      <w:r w:rsidRPr="001876A6">
        <w:rPr>
          <w:rFonts w:eastAsia="Times New Roman"/>
          <w:szCs w:val="28"/>
          <w:lang w:eastAsia="ar-SA"/>
        </w:rPr>
        <w:t xml:space="preserve"> </w:t>
      </w:r>
      <w:proofErr w:type="spellStart"/>
      <w:r>
        <w:rPr>
          <w:rFonts w:eastAsia="Times New Roman"/>
          <w:szCs w:val="28"/>
          <w:lang w:eastAsia="ar-SA"/>
        </w:rPr>
        <w:t>отн</w:t>
      </w:r>
      <w:proofErr w:type="spellEnd"/>
      <w:r>
        <w:rPr>
          <w:rFonts w:eastAsia="Times New Roman"/>
          <w:szCs w:val="28"/>
          <w:lang w:eastAsia="ar-SA"/>
        </w:rPr>
        <w:t>. Долю рынка масла  технических жидкостей=11/18*100=61,11</w:t>
      </w:r>
    </w:p>
    <w:p w:rsidR="00884EBF" w:rsidRDefault="00884EBF" w:rsidP="00884EBF">
      <w:pPr>
        <w:jc w:val="both"/>
        <w:rPr>
          <w:rFonts w:eastAsia="Times New Roman"/>
          <w:szCs w:val="28"/>
          <w:lang w:eastAsia="ar-SA"/>
        </w:rPr>
      </w:pPr>
      <w:r>
        <w:rPr>
          <w:rFonts w:eastAsia="Times New Roman"/>
          <w:szCs w:val="28"/>
          <w:lang w:eastAsia="ar-SA"/>
        </w:rPr>
        <w:t xml:space="preserve">г) </w:t>
      </w:r>
      <w:proofErr w:type="spellStart"/>
      <w:r>
        <w:rPr>
          <w:rFonts w:eastAsia="Times New Roman"/>
          <w:szCs w:val="28"/>
          <w:lang w:eastAsia="ar-SA"/>
        </w:rPr>
        <w:t>отн</w:t>
      </w:r>
      <w:proofErr w:type="spellEnd"/>
      <w:r>
        <w:rPr>
          <w:rFonts w:eastAsia="Times New Roman"/>
          <w:szCs w:val="28"/>
          <w:lang w:eastAsia="ar-SA"/>
        </w:rPr>
        <w:t xml:space="preserve"> долю рынка прочей </w:t>
      </w:r>
      <w:proofErr w:type="spellStart"/>
      <w:r>
        <w:rPr>
          <w:rFonts w:eastAsia="Times New Roman"/>
          <w:szCs w:val="28"/>
          <w:lang w:eastAsia="ar-SA"/>
        </w:rPr>
        <w:t>продукции=</w:t>
      </w:r>
      <w:proofErr w:type="spellEnd"/>
      <w:r w:rsidRPr="001876A6">
        <w:rPr>
          <w:rFonts w:eastAsia="Times New Roman"/>
          <w:szCs w:val="28"/>
          <w:lang w:eastAsia="ar-SA"/>
        </w:rPr>
        <w:t xml:space="preserve">  </w:t>
      </w:r>
      <w:r>
        <w:rPr>
          <w:rFonts w:eastAsia="Times New Roman"/>
          <w:szCs w:val="28"/>
          <w:lang w:eastAsia="ar-SA"/>
        </w:rPr>
        <w:t>11/15*100=80,00</w:t>
      </w:r>
    </w:p>
    <w:p w:rsidR="00884EBF" w:rsidRDefault="00884EBF">
      <w:pPr>
        <w:spacing w:after="0" w:line="360" w:lineRule="auto"/>
        <w:jc w:val="both"/>
        <w:rPr>
          <w:rFonts w:ascii="Times New Roman" w:eastAsia="Times New Roman" w:hAnsi="Times New Roman" w:cs="Times New Roman"/>
          <w:sz w:val="28"/>
        </w:rPr>
      </w:pPr>
    </w:p>
    <w:p w:rsidR="00DB3247" w:rsidRDefault="00DB3247">
      <w:pPr>
        <w:spacing w:after="0" w:line="360" w:lineRule="auto"/>
        <w:jc w:val="both"/>
        <w:rPr>
          <w:rFonts w:ascii="Times New Roman" w:eastAsia="Times New Roman" w:hAnsi="Times New Roman" w:cs="Times New Roman"/>
          <w:sz w:val="28"/>
        </w:rPr>
      </w:pPr>
      <w:r>
        <w:object w:dxaOrig="4008" w:dyaOrig="627">
          <v:rect id="rectole0000000008" o:spid="_x0000_i1033" style="width:200.4pt;height:31.25pt" o:ole="" o:preferrelative="t" stroked="f">
            <v:imagedata r:id="rId20" o:title=""/>
          </v:rect>
          <o:OLEObject Type="Embed" ProgID="StaticMetafile" ShapeID="rectole0000000008" DrawAspect="Content" ObjectID="_1686655870" r:id="rId21"/>
        </w:object>
      </w:r>
      <w:r w:rsidR="008F5403">
        <w:rPr>
          <w:rFonts w:ascii="Times New Roman" w:eastAsia="Times New Roman" w:hAnsi="Times New Roman" w:cs="Times New Roman"/>
          <w:sz w:val="28"/>
        </w:rPr>
        <w:t xml:space="preserve">                                                                        </w:t>
      </w:r>
      <w:r w:rsidR="00884EBF">
        <w:rPr>
          <w:rFonts w:ascii="Times New Roman" w:eastAsia="Times New Roman" w:hAnsi="Times New Roman" w:cs="Times New Roman"/>
          <w:sz w:val="28"/>
        </w:rPr>
        <w:t xml:space="preserve">  </w:t>
      </w:r>
    </w:p>
    <w:p w:rsidR="00884EBF" w:rsidRDefault="00884EBF" w:rsidP="00884EBF">
      <w:pPr>
        <w:jc w:val="both"/>
        <w:rPr>
          <w:rFonts w:eastAsia="Times New Roman"/>
          <w:szCs w:val="28"/>
          <w:lang w:eastAsia="ar-SA"/>
        </w:rPr>
      </w:pPr>
      <w:r>
        <w:rPr>
          <w:rFonts w:eastAsia="Times New Roman"/>
          <w:szCs w:val="28"/>
          <w:lang w:eastAsia="ar-SA"/>
        </w:rPr>
        <w:t xml:space="preserve">Рассчитаем: а) </w:t>
      </w:r>
      <w:proofErr w:type="spellStart"/>
      <w:r>
        <w:rPr>
          <w:rFonts w:eastAsia="Times New Roman"/>
          <w:szCs w:val="28"/>
          <w:lang w:eastAsia="ar-SA"/>
        </w:rPr>
        <w:t>отн</w:t>
      </w:r>
      <w:proofErr w:type="spellEnd"/>
      <w:r>
        <w:rPr>
          <w:rFonts w:eastAsia="Times New Roman"/>
          <w:szCs w:val="28"/>
          <w:lang w:eastAsia="ar-SA"/>
        </w:rPr>
        <w:t>. Долю прибыли</w:t>
      </w:r>
      <w:r w:rsidRPr="001876A6">
        <w:rPr>
          <w:rFonts w:eastAsia="Times New Roman"/>
          <w:szCs w:val="28"/>
          <w:lang w:eastAsia="ar-SA"/>
        </w:rPr>
        <w:t xml:space="preserve">  </w:t>
      </w:r>
      <w:proofErr w:type="spellStart"/>
      <w:r>
        <w:rPr>
          <w:rFonts w:eastAsia="Times New Roman"/>
          <w:szCs w:val="28"/>
          <w:lang w:eastAsia="ar-SA"/>
        </w:rPr>
        <w:t>нефтепродуктов=</w:t>
      </w:r>
      <w:proofErr w:type="spellEnd"/>
      <w:r>
        <w:rPr>
          <w:rFonts w:eastAsia="Times New Roman"/>
          <w:szCs w:val="28"/>
          <w:lang w:eastAsia="ar-SA"/>
        </w:rPr>
        <w:t xml:space="preserve"> 4388/10142*100=43,27</w:t>
      </w:r>
    </w:p>
    <w:p w:rsidR="00884EBF" w:rsidRDefault="00884EBF" w:rsidP="00884EBF">
      <w:pPr>
        <w:jc w:val="both"/>
        <w:rPr>
          <w:rFonts w:eastAsia="Times New Roman"/>
          <w:szCs w:val="28"/>
          <w:lang w:eastAsia="ar-SA"/>
        </w:rPr>
      </w:pPr>
      <w:r>
        <w:rPr>
          <w:rFonts w:eastAsia="Times New Roman"/>
          <w:szCs w:val="28"/>
          <w:lang w:eastAsia="ar-SA"/>
        </w:rPr>
        <w:t>б)</w:t>
      </w:r>
      <w:r w:rsidRPr="001876A6">
        <w:rPr>
          <w:rFonts w:eastAsia="Times New Roman"/>
          <w:szCs w:val="28"/>
          <w:lang w:eastAsia="ar-SA"/>
        </w:rPr>
        <w:t xml:space="preserve"> </w:t>
      </w:r>
      <w:proofErr w:type="spellStart"/>
      <w:r>
        <w:rPr>
          <w:rFonts w:eastAsia="Times New Roman"/>
          <w:szCs w:val="28"/>
          <w:lang w:eastAsia="ar-SA"/>
        </w:rPr>
        <w:t>отн</w:t>
      </w:r>
      <w:proofErr w:type="spellEnd"/>
      <w:r>
        <w:rPr>
          <w:rFonts w:eastAsia="Times New Roman"/>
          <w:szCs w:val="28"/>
          <w:lang w:eastAsia="ar-SA"/>
        </w:rPr>
        <w:t>. Долю прибыли нефтехимической продукции=3144/10142*100=31,00</w:t>
      </w:r>
    </w:p>
    <w:p w:rsidR="00884EBF" w:rsidRDefault="00884EBF" w:rsidP="00884EBF">
      <w:pPr>
        <w:jc w:val="both"/>
        <w:rPr>
          <w:rFonts w:eastAsia="Times New Roman"/>
          <w:szCs w:val="28"/>
          <w:lang w:eastAsia="ar-SA"/>
        </w:rPr>
      </w:pPr>
      <w:r>
        <w:rPr>
          <w:rFonts w:eastAsia="Times New Roman"/>
          <w:szCs w:val="28"/>
          <w:lang w:eastAsia="ar-SA"/>
        </w:rPr>
        <w:t>в)</w:t>
      </w:r>
      <w:r w:rsidRPr="001876A6">
        <w:rPr>
          <w:rFonts w:eastAsia="Times New Roman"/>
          <w:szCs w:val="28"/>
          <w:lang w:eastAsia="ar-SA"/>
        </w:rPr>
        <w:t xml:space="preserve"> </w:t>
      </w:r>
      <w:proofErr w:type="spellStart"/>
      <w:r>
        <w:rPr>
          <w:rFonts w:eastAsia="Times New Roman"/>
          <w:szCs w:val="28"/>
          <w:lang w:eastAsia="ar-SA"/>
        </w:rPr>
        <w:t>отн</w:t>
      </w:r>
      <w:proofErr w:type="spellEnd"/>
      <w:r>
        <w:rPr>
          <w:rFonts w:eastAsia="Times New Roman"/>
          <w:szCs w:val="28"/>
          <w:lang w:eastAsia="ar-SA"/>
        </w:rPr>
        <w:t>. Долю прибыли масла  технических жидкостей=1595/10142*100=15,73</w:t>
      </w:r>
    </w:p>
    <w:p w:rsidR="00884EBF" w:rsidRDefault="00884EBF" w:rsidP="00884EBF">
      <w:pPr>
        <w:jc w:val="both"/>
        <w:rPr>
          <w:rFonts w:eastAsia="Times New Roman"/>
          <w:szCs w:val="28"/>
          <w:lang w:eastAsia="ar-SA"/>
        </w:rPr>
      </w:pPr>
      <w:r>
        <w:rPr>
          <w:rFonts w:eastAsia="Times New Roman"/>
          <w:szCs w:val="28"/>
          <w:lang w:eastAsia="ar-SA"/>
        </w:rPr>
        <w:t xml:space="preserve">г) </w:t>
      </w:r>
      <w:proofErr w:type="spellStart"/>
      <w:r>
        <w:rPr>
          <w:rFonts w:eastAsia="Times New Roman"/>
          <w:szCs w:val="28"/>
          <w:lang w:eastAsia="ar-SA"/>
        </w:rPr>
        <w:t>отн</w:t>
      </w:r>
      <w:proofErr w:type="spellEnd"/>
      <w:r>
        <w:rPr>
          <w:rFonts w:eastAsia="Times New Roman"/>
          <w:szCs w:val="28"/>
          <w:lang w:eastAsia="ar-SA"/>
        </w:rPr>
        <w:t xml:space="preserve"> долю прибыли прочей </w:t>
      </w:r>
      <w:proofErr w:type="spellStart"/>
      <w:r>
        <w:rPr>
          <w:rFonts w:eastAsia="Times New Roman"/>
          <w:szCs w:val="28"/>
          <w:lang w:eastAsia="ar-SA"/>
        </w:rPr>
        <w:t>продукции=</w:t>
      </w:r>
      <w:proofErr w:type="spellEnd"/>
      <w:r w:rsidRPr="001876A6">
        <w:rPr>
          <w:rFonts w:eastAsia="Times New Roman"/>
          <w:szCs w:val="28"/>
          <w:lang w:eastAsia="ar-SA"/>
        </w:rPr>
        <w:t xml:space="preserve">  </w:t>
      </w:r>
      <w:r>
        <w:rPr>
          <w:rFonts w:eastAsia="Times New Roman"/>
          <w:szCs w:val="28"/>
          <w:lang w:eastAsia="ar-SA"/>
        </w:rPr>
        <w:t>1014/10142*100=10,00</w:t>
      </w:r>
    </w:p>
    <w:p w:rsidR="00884EBF" w:rsidRDefault="00884EBF">
      <w:pPr>
        <w:spacing w:after="0" w:line="360" w:lineRule="auto"/>
        <w:jc w:val="both"/>
        <w:rPr>
          <w:rFonts w:ascii="Times New Roman" w:eastAsia="Times New Roman" w:hAnsi="Times New Roman" w:cs="Times New Roman"/>
          <w:sz w:val="28"/>
        </w:rPr>
      </w:pPr>
    </w:p>
    <w:p w:rsidR="00DB3247" w:rsidRDefault="008F5403">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4 - Расчетные данные для построения матрицы БКГ</w:t>
      </w:r>
    </w:p>
    <w:tbl>
      <w:tblPr>
        <w:tblW w:w="0" w:type="auto"/>
        <w:tblInd w:w="98" w:type="dxa"/>
        <w:tblCellMar>
          <w:left w:w="10" w:type="dxa"/>
          <w:right w:w="10" w:type="dxa"/>
        </w:tblCellMar>
        <w:tblLook w:val="0000"/>
      </w:tblPr>
      <w:tblGrid>
        <w:gridCol w:w="4252"/>
        <w:gridCol w:w="1637"/>
        <w:gridCol w:w="2022"/>
        <w:gridCol w:w="1562"/>
      </w:tblGrid>
      <w:tr w:rsidR="00DB3247">
        <w:trPr>
          <w:trHeight w:val="92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Наименование продукции</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Темп роста рынка (продаж компании)</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Относительная доля рынка</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Доля прибыли, %</w:t>
            </w:r>
          </w:p>
        </w:tc>
      </w:tr>
      <w:tr w:rsidR="00DB3247">
        <w:trPr>
          <w:trHeight w:val="6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Нефтепродукты</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131,0</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107,14</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43,27</w:t>
            </w:r>
          </w:p>
        </w:tc>
      </w:tr>
      <w:tr w:rsidR="00DB3247">
        <w:trPr>
          <w:trHeight w:val="6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Нефтехимическая продукция</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107,0</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133,33</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31,00</w:t>
            </w:r>
          </w:p>
        </w:tc>
      </w:tr>
      <w:tr w:rsidR="00DB3247">
        <w:trPr>
          <w:trHeight w:val="6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Масла и технические жидкости</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104,1</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61,11</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15,73</w:t>
            </w:r>
          </w:p>
        </w:tc>
      </w:tr>
      <w:tr w:rsidR="00DB3247">
        <w:trPr>
          <w:trHeight w:val="6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Прочая продукция</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91,3</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80,00</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10,00</w:t>
            </w:r>
          </w:p>
        </w:tc>
      </w:tr>
      <w:tr w:rsidR="00DB3247">
        <w:trPr>
          <w:trHeight w:val="60"/>
        </w:trPr>
        <w:tc>
          <w:tcPr>
            <w:tcW w:w="436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ИТОГО</w:t>
            </w:r>
          </w:p>
        </w:tc>
        <w:tc>
          <w:tcPr>
            <w:tcW w:w="1646"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116,8</w:t>
            </w:r>
          </w:p>
        </w:tc>
        <w:tc>
          <w:tcPr>
            <w:tcW w:w="2022" w:type="dxa"/>
            <w:tcBorders>
              <w:top w:val="single" w:sz="8" w:space="0" w:color="000000"/>
              <w:left w:val="single" w:sz="8" w:space="0" w:color="000000"/>
              <w:bottom w:val="single" w:sz="8"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w:t>
            </w:r>
          </w:p>
        </w:tc>
        <w:tc>
          <w:tcPr>
            <w:tcW w:w="1575" w:type="dxa"/>
            <w:tcBorders>
              <w:top w:val="single" w:sz="8" w:space="0" w:color="000000"/>
              <w:left w:val="single" w:sz="8" w:space="0" w:color="000000"/>
              <w:bottom w:val="single" w:sz="8" w:space="0" w:color="000000"/>
              <w:right w:val="single" w:sz="8"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100</w:t>
            </w:r>
          </w:p>
        </w:tc>
      </w:tr>
    </w:tbl>
    <w:p w:rsidR="002B7E3D" w:rsidRDefault="002B7E3D">
      <w:pPr>
        <w:spacing w:before="360" w:after="0" w:line="360" w:lineRule="auto"/>
        <w:ind w:firstLine="851"/>
        <w:jc w:val="both"/>
        <w:rPr>
          <w:rFonts w:ascii="Times New Roman" w:eastAsia="Times New Roman" w:hAnsi="Times New Roman" w:cs="Times New Roman"/>
          <w:sz w:val="28"/>
        </w:rPr>
      </w:pPr>
    </w:p>
    <w:p w:rsidR="00DB3247" w:rsidRDefault="008F5403">
      <w:pPr>
        <w:spacing w:before="360"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Далее на основании полученных расчетов таблицы 4 строим матрицу БКГ </w:t>
      </w:r>
      <w:r w:rsidR="002B7E3D">
        <w:rPr>
          <w:rFonts w:ascii="Times New Roman" w:eastAsia="Times New Roman" w:hAnsi="Times New Roman" w:cs="Times New Roman"/>
          <w:sz w:val="28"/>
        </w:rPr>
        <w:t>(рисунок 3</w:t>
      </w:r>
      <w:r>
        <w:rPr>
          <w:rFonts w:ascii="Times New Roman" w:eastAsia="Times New Roman" w:hAnsi="Times New Roman" w:cs="Times New Roman"/>
          <w:sz w:val="28"/>
        </w:rPr>
        <w:t>).</w:t>
      </w:r>
    </w:p>
    <w:p w:rsidR="00DB3247" w:rsidRDefault="00DB3247">
      <w:pPr>
        <w:spacing w:before="360" w:after="0" w:line="360" w:lineRule="auto"/>
        <w:jc w:val="center"/>
        <w:rPr>
          <w:rFonts w:ascii="Times New Roman" w:eastAsia="Times New Roman" w:hAnsi="Times New Roman" w:cs="Times New Roman"/>
          <w:sz w:val="28"/>
        </w:rPr>
      </w:pPr>
      <w:r>
        <w:object w:dxaOrig="9172" w:dyaOrig="5183">
          <v:rect id="rectole0000000009" o:spid="_x0000_i1034" style="width:458.5pt;height:259.45pt" o:ole="" o:preferrelative="t" stroked="f">
            <v:imagedata r:id="rId22" o:title=""/>
          </v:rect>
          <o:OLEObject Type="Embed" ProgID="StaticMetafile" ShapeID="rectole0000000009" DrawAspect="Content" ObjectID="_1686655871" r:id="rId23"/>
        </w:object>
      </w:r>
    </w:p>
    <w:p w:rsidR="00DB3247" w:rsidRDefault="008F5403">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Рисунок 2- Матрица «Бостон Консалтинг групп»</w:t>
      </w:r>
    </w:p>
    <w:p w:rsidR="00ED0BD2" w:rsidRDefault="00ED0BD2">
      <w:pPr>
        <w:spacing w:after="0" w:line="240" w:lineRule="auto"/>
        <w:ind w:firstLine="709"/>
        <w:jc w:val="center"/>
        <w:rPr>
          <w:rFonts w:ascii="Times New Roman" w:eastAsia="Times New Roman" w:hAnsi="Times New Roman" w:cs="Times New Roman"/>
          <w:sz w:val="28"/>
        </w:rPr>
      </w:pPr>
    </w:p>
    <w:p w:rsidR="00ED0BD2" w:rsidRPr="00ED0BD2" w:rsidRDefault="00ED0BD2">
      <w:pPr>
        <w:spacing w:after="0" w:line="240" w:lineRule="auto"/>
        <w:ind w:firstLine="709"/>
        <w:jc w:val="center"/>
        <w:rPr>
          <w:rFonts w:ascii="Times New Roman" w:eastAsia="Times New Roman" w:hAnsi="Times New Roman" w:cs="Times New Roman"/>
          <w:color w:val="FF0000"/>
          <w:sz w:val="28"/>
        </w:rPr>
      </w:pPr>
      <w:r w:rsidRPr="00ED0BD2">
        <w:rPr>
          <w:rFonts w:ascii="Times New Roman" w:eastAsia="Times New Roman" w:hAnsi="Times New Roman" w:cs="Times New Roman"/>
          <w:color w:val="FF0000"/>
          <w:sz w:val="28"/>
        </w:rPr>
        <w:t xml:space="preserve">Описать матрицу по </w:t>
      </w:r>
      <w:proofErr w:type="gramStart"/>
      <w:r w:rsidRPr="00ED0BD2">
        <w:rPr>
          <w:rFonts w:ascii="Times New Roman" w:eastAsia="Times New Roman" w:hAnsi="Times New Roman" w:cs="Times New Roman"/>
          <w:color w:val="FF0000"/>
          <w:sz w:val="28"/>
        </w:rPr>
        <w:t>примеру</w:t>
      </w:r>
      <w:proofErr w:type="gramEnd"/>
      <w:r w:rsidRPr="00ED0BD2">
        <w:rPr>
          <w:rFonts w:ascii="Times New Roman" w:eastAsia="Times New Roman" w:hAnsi="Times New Roman" w:cs="Times New Roman"/>
          <w:color w:val="FF0000"/>
          <w:sz w:val="28"/>
        </w:rPr>
        <w:t xml:space="preserve"> который выслала</w:t>
      </w:r>
      <w:r>
        <w:rPr>
          <w:rFonts w:ascii="Times New Roman" w:eastAsia="Times New Roman" w:hAnsi="Times New Roman" w:cs="Times New Roman"/>
          <w:color w:val="FF0000"/>
          <w:sz w:val="28"/>
        </w:rPr>
        <w:t xml:space="preserve"> в файле</w:t>
      </w:r>
    </w:p>
    <w:p w:rsidR="00DB3247" w:rsidRDefault="008F5403">
      <w:pPr>
        <w:suppressAutoHyphens/>
        <w:spacing w:before="360"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Проанализируем полученные данные на рисунке 2. Для того чтобы предприятие эффективно работало в будущем, ему нужно сосредоточиться на категории «Дойные коровы». К данной категории у нас отнесены масла и технические жидкости и прочая продукция. Следовательно, их необходимо беречь и максимально контролировать. Их привлекательность объясняется тем, что они не требуют дополнительных инвестиций и сами при этом обеспечивают хороший денежный доход. Средства от продаж можно направлять на развитие «Трудных детей» и на поддержку «Звезд». </w:t>
      </w:r>
    </w:p>
    <w:p w:rsidR="00DB3247" w:rsidRDefault="008F5403">
      <w:pPr>
        <w:suppressAutoHyphen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Отметим, что продукты, которые могут приносить убыток, за которыми необходимо следить, относят к категории «Собаки». В нашем случае это нефтехимическая продукция, как правило, продукт низкого уровня рентабельности, требующий большого внимания со стороны управляющего. От них следует избавляться. </w:t>
      </w:r>
      <w:proofErr w:type="gramStart"/>
      <w:r>
        <w:rPr>
          <w:rFonts w:ascii="Times New Roman" w:eastAsia="Times New Roman" w:hAnsi="Times New Roman" w:cs="Times New Roman"/>
          <w:sz w:val="28"/>
        </w:rPr>
        <w:t xml:space="preserve">Но отметим, что в нашей ситуации данные продукты являются на данном этапе прибыльными, поэтому сейчас не предоставляется возможным убрать их из продуктового </w:t>
      </w:r>
      <w:r>
        <w:rPr>
          <w:rFonts w:ascii="Times New Roman" w:eastAsia="Times New Roman" w:hAnsi="Times New Roman" w:cs="Times New Roman"/>
          <w:sz w:val="28"/>
        </w:rPr>
        <w:lastRenderedPageBreak/>
        <w:t>портфеля, а также необходимо проанализировать пути и возможности развития их.</w:t>
      </w:r>
      <w:proofErr w:type="gramEnd"/>
    </w:p>
    <w:p w:rsidR="00DB3247" w:rsidRDefault="008F5403">
      <w:pPr>
        <w:suppressAutoHyphen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В группу «Трудные дети» входят нефтепродукты, у них низкая доля рынка, но высокие темпы роста. Данную категорию необходимо изучать. В перспективе они могут стать как «звездами», так и «собаками». Если существует возможность перевода в «звезды», то нужно инвестировать, иначе – избавляться. </w:t>
      </w:r>
    </w:p>
    <w:p w:rsidR="00DB3247" w:rsidRDefault="008F5403">
      <w:pPr>
        <w:suppressAutoHyphens/>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Перейдём непосредственно к производственной деятельности компании, проанализируем её.</w:t>
      </w: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3.3 Производственная деятельность компании</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Направление деятельности, по которому работает компания на данном этапе ООО ―ЛУКОЙЛ-СЗНП: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1. Розничная продажа нефтепродуктов через сеть собственных АЗС;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2. Оптовая реализация нефтепродуктов;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3. Строительство и эксплуатация собственных АЗС, нефтебаз, торговых центров;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4. Транзитные поставки нефтепродуктов.</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ЛУКОЙЛ реализует нефть и продукцию переработки на внутреннем и международном рынках, оптимально распределяя потоки в зависимости от конъюнктуры. Компания владеет собственными мощностями по перевалке нефти и нефтепродуктов, а также собственными трубопроводами, что позволяет минимизировать транспортные расходы. В состав Группы входит развитый </w:t>
      </w:r>
      <w:proofErr w:type="spellStart"/>
      <w:r>
        <w:rPr>
          <w:rFonts w:ascii="Times New Roman" w:eastAsia="Times New Roman" w:hAnsi="Times New Roman" w:cs="Times New Roman"/>
          <w:sz w:val="28"/>
        </w:rPr>
        <w:t>трейдинговый</w:t>
      </w:r>
      <w:proofErr w:type="spellEnd"/>
      <w:r>
        <w:rPr>
          <w:rFonts w:ascii="Times New Roman" w:eastAsia="Times New Roman" w:hAnsi="Times New Roman" w:cs="Times New Roman"/>
          <w:sz w:val="28"/>
        </w:rPr>
        <w:t xml:space="preserve"> бизнес, который позволяет наиболее эффективно реализовывать собственные ресурсы нефти и нефтепродуктов, а также получать дополнительную прибыль от торговли покупными углеводородами.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Суммарный объем реализации нефти, нефтепродуктов и продуктов нефтехимии в 2020 году составил 210,5 </w:t>
      </w:r>
      <w:proofErr w:type="spellStart"/>
      <w:proofErr w:type="gramStart"/>
      <w:r>
        <w:rPr>
          <w:rFonts w:ascii="Times New Roman" w:eastAsia="Times New Roman" w:hAnsi="Times New Roman" w:cs="Times New Roman"/>
          <w:sz w:val="28"/>
        </w:rPr>
        <w:t>млн</w:t>
      </w:r>
      <w:proofErr w:type="spellEnd"/>
      <w:proofErr w:type="gramEnd"/>
      <w:r>
        <w:rPr>
          <w:rFonts w:ascii="Times New Roman" w:eastAsia="Times New Roman" w:hAnsi="Times New Roman" w:cs="Times New Roman"/>
          <w:sz w:val="28"/>
        </w:rPr>
        <w:t xml:space="preserve"> т, увеличившись на 2,7% по сравнению с 2019 годом, что в основном связано с ростом объемов </w:t>
      </w:r>
      <w:proofErr w:type="spellStart"/>
      <w:r>
        <w:rPr>
          <w:rFonts w:ascii="Times New Roman" w:eastAsia="Times New Roman" w:hAnsi="Times New Roman" w:cs="Times New Roman"/>
          <w:sz w:val="28"/>
        </w:rPr>
        <w:t>трейдинга</w:t>
      </w:r>
      <w:proofErr w:type="spellEnd"/>
      <w:r>
        <w:rPr>
          <w:rFonts w:ascii="Times New Roman" w:eastAsia="Times New Roman" w:hAnsi="Times New Roman" w:cs="Times New Roman"/>
          <w:sz w:val="28"/>
        </w:rPr>
        <w:t xml:space="preserve"> нефти.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Объем реализации нефти в 2020 году вырос на 14,0%, до 85,2 </w:t>
      </w:r>
      <w:proofErr w:type="spellStart"/>
      <w:proofErr w:type="gramStart"/>
      <w:r>
        <w:rPr>
          <w:rFonts w:ascii="Times New Roman" w:eastAsia="Times New Roman" w:hAnsi="Times New Roman" w:cs="Times New Roman"/>
          <w:sz w:val="28"/>
        </w:rPr>
        <w:t>млн</w:t>
      </w:r>
      <w:proofErr w:type="spellEnd"/>
      <w:proofErr w:type="gramEnd"/>
      <w:r>
        <w:rPr>
          <w:rFonts w:ascii="Times New Roman" w:eastAsia="Times New Roman" w:hAnsi="Times New Roman" w:cs="Times New Roman"/>
          <w:sz w:val="28"/>
        </w:rPr>
        <w:t xml:space="preserve"> т, в основном в связи с ростом объемов международного </w:t>
      </w:r>
      <w:proofErr w:type="spellStart"/>
      <w:r>
        <w:rPr>
          <w:rFonts w:ascii="Times New Roman" w:eastAsia="Times New Roman" w:hAnsi="Times New Roman" w:cs="Times New Roman"/>
          <w:sz w:val="28"/>
        </w:rPr>
        <w:t>трейдинга</w:t>
      </w:r>
      <w:proofErr w:type="spellEnd"/>
      <w:r>
        <w:rPr>
          <w:rFonts w:ascii="Times New Roman" w:eastAsia="Times New Roman" w:hAnsi="Times New Roman" w:cs="Times New Roman"/>
          <w:sz w:val="28"/>
        </w:rPr>
        <w:t xml:space="preserve">. Около 94,4% объема реализации нефти пришлось на рынки за пределами Таможенного союза, в России было реализовано 2,4%, в остальных странах Таможенного союза 3,2%.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внутреннем рынке было реализовано 2,1 </w:t>
      </w:r>
      <w:proofErr w:type="spellStart"/>
      <w:proofErr w:type="gramStart"/>
      <w:r>
        <w:rPr>
          <w:rFonts w:ascii="Times New Roman" w:eastAsia="Times New Roman" w:hAnsi="Times New Roman" w:cs="Times New Roman"/>
          <w:sz w:val="28"/>
        </w:rPr>
        <w:t>млн</w:t>
      </w:r>
      <w:proofErr w:type="spellEnd"/>
      <w:proofErr w:type="gramEnd"/>
      <w:r>
        <w:rPr>
          <w:rFonts w:ascii="Times New Roman" w:eastAsia="Times New Roman" w:hAnsi="Times New Roman" w:cs="Times New Roman"/>
          <w:sz w:val="28"/>
        </w:rPr>
        <w:t xml:space="preserve"> т нефти, что на 10,2% меньше, чем в 2019 году. Снижение связано с сокращением спроса со стороны основных потребителей. В результате сокращения продаж на внутреннем рынке экспорт нефти Компании из России в 2020 году вырос на 0,3% и составил 36,7 </w:t>
      </w:r>
      <w:proofErr w:type="spellStart"/>
      <w:proofErr w:type="gramStart"/>
      <w:r>
        <w:rPr>
          <w:rFonts w:ascii="Times New Roman" w:eastAsia="Times New Roman" w:hAnsi="Times New Roman" w:cs="Times New Roman"/>
          <w:sz w:val="28"/>
        </w:rPr>
        <w:t>млн</w:t>
      </w:r>
      <w:proofErr w:type="spellEnd"/>
      <w:proofErr w:type="gramEnd"/>
      <w:r>
        <w:rPr>
          <w:rFonts w:ascii="Times New Roman" w:eastAsia="Times New Roman" w:hAnsi="Times New Roman" w:cs="Times New Roman"/>
          <w:sz w:val="28"/>
        </w:rPr>
        <w:t xml:space="preserve"> т. Доля экспорта за пределы Таможенного союза выросла с 92,3 до 92,5% в основном из-за роста добычи на Северном Каспии и </w:t>
      </w:r>
      <w:proofErr w:type="spellStart"/>
      <w:r>
        <w:rPr>
          <w:rFonts w:ascii="Times New Roman" w:eastAsia="Times New Roman" w:hAnsi="Times New Roman" w:cs="Times New Roman"/>
          <w:sz w:val="28"/>
        </w:rPr>
        <w:t>Ярегском</w:t>
      </w:r>
      <w:proofErr w:type="spellEnd"/>
      <w:r>
        <w:rPr>
          <w:rFonts w:ascii="Times New Roman" w:eastAsia="Times New Roman" w:hAnsi="Times New Roman" w:cs="Times New Roman"/>
          <w:sz w:val="28"/>
        </w:rPr>
        <w:t xml:space="preserve"> месторождении, нефть которых экспортируется с льготами по экспортной пошлине. Объем реализации нефти за рубежом вырос до 83,2 </w:t>
      </w:r>
      <w:proofErr w:type="spellStart"/>
      <w:proofErr w:type="gramStart"/>
      <w:r>
        <w:rPr>
          <w:rFonts w:ascii="Times New Roman" w:eastAsia="Times New Roman" w:hAnsi="Times New Roman" w:cs="Times New Roman"/>
          <w:sz w:val="28"/>
        </w:rPr>
        <w:t>млн</w:t>
      </w:r>
      <w:proofErr w:type="spellEnd"/>
      <w:proofErr w:type="gramEnd"/>
      <w:r>
        <w:rPr>
          <w:rFonts w:ascii="Times New Roman" w:eastAsia="Times New Roman" w:hAnsi="Times New Roman" w:cs="Times New Roman"/>
          <w:sz w:val="28"/>
        </w:rPr>
        <w:t xml:space="preserve"> т, или на 14,7%, что в основном связано с ростом объемов </w:t>
      </w:r>
      <w:proofErr w:type="spellStart"/>
      <w:r>
        <w:rPr>
          <w:rFonts w:ascii="Times New Roman" w:eastAsia="Times New Roman" w:hAnsi="Times New Roman" w:cs="Times New Roman"/>
          <w:sz w:val="28"/>
        </w:rPr>
        <w:t>трейдинга</w:t>
      </w:r>
      <w:proofErr w:type="spellEnd"/>
      <w:r>
        <w:rPr>
          <w:rFonts w:ascii="Times New Roman" w:eastAsia="Times New Roman" w:hAnsi="Times New Roman" w:cs="Times New Roman"/>
          <w:sz w:val="28"/>
        </w:rPr>
        <w:t xml:space="preserve">.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В 2020 году была продолжена работа по развитию розничных продаж </w:t>
      </w:r>
      <w:proofErr w:type="spellStart"/>
      <w:r>
        <w:rPr>
          <w:rFonts w:ascii="Times New Roman" w:eastAsia="Times New Roman" w:hAnsi="Times New Roman" w:cs="Times New Roman"/>
          <w:sz w:val="28"/>
        </w:rPr>
        <w:t>нетопливных</w:t>
      </w:r>
      <w:proofErr w:type="spellEnd"/>
      <w:r>
        <w:rPr>
          <w:rFonts w:ascii="Times New Roman" w:eastAsia="Times New Roman" w:hAnsi="Times New Roman" w:cs="Times New Roman"/>
          <w:sz w:val="28"/>
        </w:rPr>
        <w:t xml:space="preserve"> товаров и услуг на АЗС. Валовая прибыль от реализации </w:t>
      </w:r>
      <w:proofErr w:type="spellStart"/>
      <w:r>
        <w:rPr>
          <w:rFonts w:ascii="Times New Roman" w:eastAsia="Times New Roman" w:hAnsi="Times New Roman" w:cs="Times New Roman"/>
          <w:sz w:val="28"/>
        </w:rPr>
        <w:t>нетопливных</w:t>
      </w:r>
      <w:proofErr w:type="spellEnd"/>
      <w:r>
        <w:rPr>
          <w:rFonts w:ascii="Times New Roman" w:eastAsia="Times New Roman" w:hAnsi="Times New Roman" w:cs="Times New Roman"/>
          <w:sz w:val="28"/>
        </w:rPr>
        <w:t xml:space="preserve"> товаров и услуг в России составила 8,0 </w:t>
      </w:r>
      <w:proofErr w:type="spellStart"/>
      <w:proofErr w:type="gramStart"/>
      <w:r>
        <w:rPr>
          <w:rFonts w:ascii="Times New Roman" w:eastAsia="Times New Roman" w:hAnsi="Times New Roman" w:cs="Times New Roman"/>
          <w:sz w:val="28"/>
        </w:rPr>
        <w:t>млрд</w:t>
      </w:r>
      <w:proofErr w:type="spellEnd"/>
      <w:proofErr w:type="gramEnd"/>
      <w:r>
        <w:rPr>
          <w:rFonts w:ascii="Times New Roman" w:eastAsia="Times New Roman" w:hAnsi="Times New Roman" w:cs="Times New Roman"/>
          <w:sz w:val="28"/>
        </w:rPr>
        <w:t> руб., что на 21% выше, чем в 2019 году. За рубежом валовая прибыль составила 5,9 </w:t>
      </w:r>
      <w:proofErr w:type="spellStart"/>
      <w:proofErr w:type="gramStart"/>
      <w:r>
        <w:rPr>
          <w:rFonts w:ascii="Times New Roman" w:eastAsia="Times New Roman" w:hAnsi="Times New Roman" w:cs="Times New Roman"/>
          <w:sz w:val="28"/>
        </w:rPr>
        <w:t>млрд</w:t>
      </w:r>
      <w:proofErr w:type="spellEnd"/>
      <w:proofErr w:type="gramEnd"/>
      <w:r>
        <w:rPr>
          <w:rFonts w:ascii="Times New Roman" w:eastAsia="Times New Roman" w:hAnsi="Times New Roman" w:cs="Times New Roman"/>
          <w:sz w:val="28"/>
        </w:rPr>
        <w:t xml:space="preserve"> руб., что на 19% выше, чем в 2019 году. Компания увеличивает выручку от реализации </w:t>
      </w:r>
      <w:proofErr w:type="spellStart"/>
      <w:r>
        <w:rPr>
          <w:rFonts w:ascii="Times New Roman" w:eastAsia="Times New Roman" w:hAnsi="Times New Roman" w:cs="Times New Roman"/>
          <w:sz w:val="28"/>
        </w:rPr>
        <w:t>нетопливных</w:t>
      </w:r>
      <w:proofErr w:type="spellEnd"/>
      <w:r>
        <w:rPr>
          <w:rFonts w:ascii="Times New Roman" w:eastAsia="Times New Roman" w:hAnsi="Times New Roman" w:cs="Times New Roman"/>
          <w:sz w:val="28"/>
        </w:rPr>
        <w:t xml:space="preserve"> товаров и услуг благодаря оптимизации ассортимента, постоянной маркетинговой активности, развитию дополнительных услуг, внедрению лучших практик </w:t>
      </w:r>
      <w:proofErr w:type="spellStart"/>
      <w:r>
        <w:rPr>
          <w:rFonts w:ascii="Times New Roman" w:eastAsia="Times New Roman" w:hAnsi="Times New Roman" w:cs="Times New Roman"/>
          <w:sz w:val="28"/>
        </w:rPr>
        <w:t>ретейла</w:t>
      </w:r>
      <w:proofErr w:type="spellEnd"/>
      <w:r>
        <w:rPr>
          <w:rFonts w:ascii="Times New Roman" w:eastAsia="Times New Roman" w:hAnsi="Times New Roman" w:cs="Times New Roman"/>
          <w:sz w:val="28"/>
        </w:rPr>
        <w:t xml:space="preserve">, повышению качества обслуживания клиентов и модернизации своих АЗС. Рост показателей доходности в России в 2020 году обусловлен увеличением количества клиентов АЗС, увеличением дохода от продаж продовольственных товаров на 23% и развитием продаж продукции кафе. В перспективе планируется продолжить работу, направленную на ускоренный рост и повышение эффективности розничных продаж </w:t>
      </w:r>
      <w:proofErr w:type="spellStart"/>
      <w:r>
        <w:rPr>
          <w:rFonts w:ascii="Times New Roman" w:eastAsia="Times New Roman" w:hAnsi="Times New Roman" w:cs="Times New Roman"/>
          <w:sz w:val="28"/>
        </w:rPr>
        <w:t>нетопливных</w:t>
      </w:r>
      <w:proofErr w:type="spellEnd"/>
      <w:r>
        <w:rPr>
          <w:rFonts w:ascii="Times New Roman" w:eastAsia="Times New Roman" w:hAnsi="Times New Roman" w:cs="Times New Roman"/>
          <w:sz w:val="28"/>
        </w:rPr>
        <w:t xml:space="preserve"> товаров и услуг с целью существенного улучшения показателя покрытия </w:t>
      </w:r>
      <w:r>
        <w:rPr>
          <w:rFonts w:ascii="Times New Roman" w:eastAsia="Times New Roman" w:hAnsi="Times New Roman" w:cs="Times New Roman"/>
          <w:sz w:val="28"/>
        </w:rPr>
        <w:lastRenderedPageBreak/>
        <w:t>операционных затрат АЗС валовой прибылью от </w:t>
      </w:r>
      <w:proofErr w:type="spellStart"/>
      <w:r>
        <w:rPr>
          <w:rFonts w:ascii="Times New Roman" w:eastAsia="Times New Roman" w:hAnsi="Times New Roman" w:cs="Times New Roman"/>
          <w:sz w:val="28"/>
        </w:rPr>
        <w:t>нетопливных</w:t>
      </w:r>
      <w:proofErr w:type="spellEnd"/>
      <w:r>
        <w:rPr>
          <w:rFonts w:ascii="Times New Roman" w:eastAsia="Times New Roman" w:hAnsi="Times New Roman" w:cs="Times New Roman"/>
          <w:sz w:val="28"/>
        </w:rPr>
        <w:t xml:space="preserve"> продаж. В 2020 году этот показатель в России составил 39% (в 2019 году – 33%).</w:t>
      </w:r>
    </w:p>
    <w:p w:rsidR="006D6020" w:rsidRDefault="006D6020">
      <w:pPr>
        <w:spacing w:after="0" w:line="360" w:lineRule="auto"/>
        <w:ind w:firstLine="851"/>
        <w:jc w:val="both"/>
        <w:rPr>
          <w:rFonts w:ascii="Times New Roman" w:eastAsia="Times New Roman" w:hAnsi="Times New Roman" w:cs="Times New Roman"/>
          <w:sz w:val="28"/>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3.4 Анализ трудовых ресурсов</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Показателем деятельности компании является развитие трудовых ресурсов и политика в области трудовых ресурсов в таблице 5. Проанализируем трудовые ресурсы предприятия за 3 года.</w:t>
      </w:r>
    </w:p>
    <w:p w:rsidR="00DB3247" w:rsidRDefault="00DB3247">
      <w:pPr>
        <w:spacing w:after="0" w:line="360" w:lineRule="auto"/>
        <w:jc w:val="both"/>
        <w:rPr>
          <w:rFonts w:ascii="Times New Roman" w:eastAsia="Times New Roman" w:hAnsi="Times New Roman" w:cs="Times New Roman"/>
          <w:sz w:val="28"/>
        </w:rPr>
      </w:pPr>
      <w:r>
        <w:object w:dxaOrig="6661" w:dyaOrig="668">
          <v:rect id="rectole0000000010" o:spid="_x0000_i1035" style="width:332.85pt;height:33.3pt" o:ole="" o:preferrelative="t" stroked="f">
            <v:imagedata r:id="rId24" o:title=""/>
          </v:rect>
          <o:OLEObject Type="Embed" ProgID="StaticMetafile" ShapeID="rectole0000000010" DrawAspect="Content" ObjectID="_1686655872" r:id="rId25"/>
        </w:object>
      </w:r>
      <w:r w:rsidR="008F5403">
        <w:rPr>
          <w:rFonts w:ascii="Times New Roman" w:eastAsia="Times New Roman" w:hAnsi="Times New Roman" w:cs="Times New Roman"/>
          <w:sz w:val="28"/>
        </w:rPr>
        <w:t xml:space="preserve">        </w:t>
      </w:r>
      <w:r w:rsidR="00285C04">
        <w:rPr>
          <w:rFonts w:ascii="Times New Roman" w:eastAsia="Times New Roman" w:hAnsi="Times New Roman" w:cs="Times New Roman"/>
          <w:sz w:val="28"/>
        </w:rPr>
        <w:t xml:space="preserve">                             </w:t>
      </w:r>
    </w:p>
    <w:p w:rsidR="00285C04" w:rsidRDefault="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2018 год     3210/17=188,82</w:t>
      </w:r>
    </w:p>
    <w:p w:rsidR="00285C04" w:rsidRDefault="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2019 год     3233/16=202,06</w:t>
      </w:r>
    </w:p>
    <w:p w:rsidR="00285C04" w:rsidRDefault="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2020год       3265/17=192,06</w:t>
      </w:r>
    </w:p>
    <w:p w:rsidR="00DB3247" w:rsidRDefault="00DB3247">
      <w:pPr>
        <w:spacing w:after="0" w:line="360" w:lineRule="auto"/>
        <w:jc w:val="both"/>
        <w:rPr>
          <w:rFonts w:ascii="Times New Roman" w:eastAsia="Times New Roman" w:hAnsi="Times New Roman" w:cs="Times New Roman"/>
          <w:sz w:val="24"/>
        </w:rPr>
      </w:pPr>
      <w:r>
        <w:object w:dxaOrig="8301" w:dyaOrig="566">
          <v:rect id="rectole0000000011" o:spid="_x0000_i1036" style="width:415pt;height:28.55pt" o:ole="" o:preferrelative="t" stroked="f">
            <v:imagedata r:id="rId26" o:title=""/>
          </v:rect>
          <o:OLEObject Type="Embed" ProgID="StaticMetafile" ShapeID="rectole0000000011" DrawAspect="Content" ObjectID="_1686655873" r:id="rId27"/>
        </w:object>
      </w:r>
      <w:r w:rsidR="008F5403">
        <w:rPr>
          <w:rFonts w:ascii="Times New Roman" w:eastAsia="Times New Roman" w:hAnsi="Times New Roman" w:cs="Times New Roman"/>
          <w:sz w:val="24"/>
        </w:rPr>
        <w:t xml:space="preserve">                  </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2018 год     3210/158=20,32</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2019 год     3233/161=20,08</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2020год      3265/165=19,79</w:t>
      </w:r>
    </w:p>
    <w:p w:rsidR="00285C04" w:rsidRDefault="00285C04">
      <w:pPr>
        <w:spacing w:after="0" w:line="360" w:lineRule="auto"/>
        <w:jc w:val="both"/>
        <w:rPr>
          <w:rFonts w:ascii="Times New Roman" w:eastAsia="Times New Roman" w:hAnsi="Times New Roman" w:cs="Times New Roman"/>
          <w:sz w:val="28"/>
        </w:rPr>
      </w:pPr>
    </w:p>
    <w:p w:rsidR="00DB3247" w:rsidRDefault="00DB3247">
      <w:pPr>
        <w:spacing w:after="0" w:line="360" w:lineRule="auto"/>
        <w:jc w:val="both"/>
        <w:rPr>
          <w:rFonts w:ascii="Times New Roman" w:eastAsia="Times New Roman" w:hAnsi="Times New Roman" w:cs="Times New Roman"/>
          <w:sz w:val="28"/>
        </w:rPr>
      </w:pPr>
      <w:r>
        <w:object w:dxaOrig="6944" w:dyaOrig="627">
          <v:rect id="rectole0000000012" o:spid="_x0000_i1037" style="width:347.1pt;height:31.25pt" o:ole="" o:preferrelative="t" stroked="f">
            <v:imagedata r:id="rId28" o:title=""/>
          </v:rect>
          <o:OLEObject Type="Embed" ProgID="StaticMetafile" ShapeID="rectole0000000012" DrawAspect="Content" ObjectID="_1686655874" r:id="rId29"/>
        </w:object>
      </w:r>
      <w:r w:rsidR="008F5403">
        <w:rPr>
          <w:rFonts w:ascii="Times New Roman" w:eastAsia="Times New Roman" w:hAnsi="Times New Roman" w:cs="Times New Roman"/>
          <w:sz w:val="28"/>
        </w:rPr>
        <w:t xml:space="preserve">    </w:t>
      </w:r>
      <w:r w:rsidR="00285C04">
        <w:rPr>
          <w:rFonts w:ascii="Times New Roman" w:eastAsia="Times New Roman" w:hAnsi="Times New Roman" w:cs="Times New Roman"/>
          <w:sz w:val="28"/>
        </w:rPr>
        <w:t xml:space="preserve">                             </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2018 год</w:t>
      </w:r>
      <w:r w:rsidR="00E30E46">
        <w:rPr>
          <w:rFonts w:ascii="Times New Roman" w:eastAsia="Times New Roman" w:hAnsi="Times New Roman" w:cs="Times New Roman"/>
          <w:sz w:val="28"/>
        </w:rPr>
        <w:t xml:space="preserve">     </w:t>
      </w:r>
      <w:r>
        <w:rPr>
          <w:rFonts w:ascii="Times New Roman" w:eastAsia="Times New Roman" w:hAnsi="Times New Roman" w:cs="Times New Roman"/>
          <w:sz w:val="28"/>
        </w:rPr>
        <w:t>158</w:t>
      </w:r>
      <w:r w:rsidR="00E30E46">
        <w:rPr>
          <w:rFonts w:ascii="Times New Roman" w:eastAsia="Times New Roman" w:hAnsi="Times New Roman" w:cs="Times New Roman"/>
          <w:sz w:val="28"/>
        </w:rPr>
        <w:t>/3385*100</w:t>
      </w:r>
      <w:r>
        <w:rPr>
          <w:rFonts w:ascii="Times New Roman" w:eastAsia="Times New Roman" w:hAnsi="Times New Roman" w:cs="Times New Roman"/>
          <w:sz w:val="28"/>
        </w:rPr>
        <w:t>=</w:t>
      </w:r>
      <w:r w:rsidR="00E30E46">
        <w:rPr>
          <w:rFonts w:ascii="Times New Roman" w:eastAsia="Times New Roman" w:hAnsi="Times New Roman" w:cs="Times New Roman"/>
          <w:sz w:val="28"/>
        </w:rPr>
        <w:t>4</w:t>
      </w:r>
      <w:r>
        <w:rPr>
          <w:rFonts w:ascii="Times New Roman" w:eastAsia="Times New Roman" w:hAnsi="Times New Roman" w:cs="Times New Roman"/>
          <w:sz w:val="28"/>
        </w:rPr>
        <w:t>,</w:t>
      </w:r>
      <w:r w:rsidR="00E30E46">
        <w:rPr>
          <w:rFonts w:ascii="Times New Roman" w:eastAsia="Times New Roman" w:hAnsi="Times New Roman" w:cs="Times New Roman"/>
          <w:sz w:val="28"/>
        </w:rPr>
        <w:t>67</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2019 год     161</w:t>
      </w:r>
      <w:r w:rsidR="00E30E46">
        <w:rPr>
          <w:rFonts w:ascii="Times New Roman" w:eastAsia="Times New Roman" w:hAnsi="Times New Roman" w:cs="Times New Roman"/>
          <w:sz w:val="28"/>
        </w:rPr>
        <w:t>/3410*100</w:t>
      </w:r>
      <w:r>
        <w:rPr>
          <w:rFonts w:ascii="Times New Roman" w:eastAsia="Times New Roman" w:hAnsi="Times New Roman" w:cs="Times New Roman"/>
          <w:sz w:val="28"/>
        </w:rPr>
        <w:t>=</w:t>
      </w:r>
      <w:r w:rsidR="00E30E46">
        <w:rPr>
          <w:rFonts w:ascii="Times New Roman" w:eastAsia="Times New Roman" w:hAnsi="Times New Roman" w:cs="Times New Roman"/>
          <w:sz w:val="28"/>
        </w:rPr>
        <w:t>4</w:t>
      </w:r>
      <w:r>
        <w:rPr>
          <w:rFonts w:ascii="Times New Roman" w:eastAsia="Times New Roman" w:hAnsi="Times New Roman" w:cs="Times New Roman"/>
          <w:sz w:val="28"/>
        </w:rPr>
        <w:t>,</w:t>
      </w:r>
      <w:r w:rsidR="00E30E46">
        <w:rPr>
          <w:rFonts w:ascii="Times New Roman" w:eastAsia="Times New Roman" w:hAnsi="Times New Roman" w:cs="Times New Roman"/>
          <w:sz w:val="28"/>
        </w:rPr>
        <w:t>72</w:t>
      </w:r>
    </w:p>
    <w:p w:rsidR="00285C04" w:rsidRDefault="00285C04" w:rsidP="00285C04">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2020год      165</w:t>
      </w:r>
      <w:r w:rsidR="00E30E46">
        <w:rPr>
          <w:rFonts w:ascii="Times New Roman" w:eastAsia="Times New Roman" w:hAnsi="Times New Roman" w:cs="Times New Roman"/>
          <w:sz w:val="28"/>
        </w:rPr>
        <w:t>/3447*100</w:t>
      </w:r>
      <w:r>
        <w:rPr>
          <w:rFonts w:ascii="Times New Roman" w:eastAsia="Times New Roman" w:hAnsi="Times New Roman" w:cs="Times New Roman"/>
          <w:sz w:val="28"/>
        </w:rPr>
        <w:t>=</w:t>
      </w:r>
      <w:r w:rsidR="00E30E46">
        <w:rPr>
          <w:rFonts w:ascii="Times New Roman" w:eastAsia="Times New Roman" w:hAnsi="Times New Roman" w:cs="Times New Roman"/>
          <w:sz w:val="28"/>
        </w:rPr>
        <w:t>4,78</w:t>
      </w:r>
    </w:p>
    <w:p w:rsidR="00D541D2" w:rsidRDefault="00D541D2" w:rsidP="00285C04">
      <w:pPr>
        <w:spacing w:after="0" w:line="360" w:lineRule="auto"/>
        <w:jc w:val="both"/>
        <w:rPr>
          <w:rFonts w:ascii="Times New Roman" w:eastAsia="Times New Roman" w:hAnsi="Times New Roman" w:cs="Times New Roman"/>
          <w:sz w:val="28"/>
        </w:rPr>
      </w:pPr>
    </w:p>
    <w:p w:rsidR="00DD11A4" w:rsidRPr="00D541D2" w:rsidRDefault="00D541D2" w:rsidP="00285C04">
      <w:pPr>
        <w:spacing w:after="0" w:line="360" w:lineRule="auto"/>
        <w:jc w:val="both"/>
        <w:rPr>
          <w:rFonts w:ascii="Times New Roman" w:eastAsia="Times New Roman" w:hAnsi="Times New Roman" w:cs="Times New Roman"/>
          <w:color w:val="FF0000"/>
          <w:sz w:val="24"/>
          <w:szCs w:val="24"/>
        </w:rPr>
      </w:pPr>
      <w:r w:rsidRPr="00D541D2">
        <w:rPr>
          <w:rFonts w:ascii="Times New Roman" w:eastAsia="Times New Roman" w:hAnsi="Times New Roman" w:cs="Times New Roman"/>
          <w:color w:val="FF0000"/>
          <w:sz w:val="24"/>
          <w:szCs w:val="24"/>
        </w:rPr>
        <w:t>Формула как рассчитать структуру персонала по возрасту</w:t>
      </w:r>
      <w:r>
        <w:rPr>
          <w:rFonts w:ascii="Times New Roman" w:eastAsia="Times New Roman" w:hAnsi="Times New Roman" w:cs="Times New Roman"/>
          <w:color w:val="FF0000"/>
          <w:sz w:val="24"/>
          <w:szCs w:val="24"/>
        </w:rPr>
        <w:t>:</w:t>
      </w:r>
    </w:p>
    <w:p w:rsidR="00285C04" w:rsidRPr="00D541D2" w:rsidRDefault="00D541D2">
      <w:pPr>
        <w:spacing w:after="0" w:line="360" w:lineRule="auto"/>
        <w:jc w:val="both"/>
        <w:rPr>
          <w:rFonts w:ascii="Times New Roman" w:eastAsia="Times New Roman" w:hAnsi="Times New Roman" w:cs="Times New Roman"/>
          <w:color w:val="FF0000"/>
          <w:sz w:val="28"/>
        </w:rPr>
      </w:pPr>
      <w:r w:rsidRPr="00D541D2">
        <w:rPr>
          <w:rFonts w:ascii="Times New Roman" w:eastAsia="Times New Roman" w:hAnsi="Times New Roman" w:cs="Times New Roman"/>
          <w:color w:val="FF0000"/>
          <w:sz w:val="24"/>
          <w:szCs w:val="24"/>
        </w:rPr>
        <w:t>Формула как  рассчитать</w:t>
      </w:r>
      <w:r w:rsidRPr="00D541D2">
        <w:rPr>
          <w:rFonts w:ascii="Times New Roman" w:eastAsia="Times New Roman" w:hAnsi="Times New Roman" w:cs="Times New Roman"/>
          <w:color w:val="FF0000"/>
          <w:sz w:val="28"/>
        </w:rPr>
        <w:t xml:space="preserve"> </w:t>
      </w:r>
      <w:r>
        <w:rPr>
          <w:rFonts w:ascii="Times New Roman" w:eastAsia="Times New Roman" w:hAnsi="Times New Roman" w:cs="Times New Roman"/>
          <w:color w:val="FF0000"/>
          <w:sz w:val="24"/>
        </w:rPr>
        <w:t>с</w:t>
      </w:r>
      <w:r w:rsidRPr="00D541D2">
        <w:rPr>
          <w:rFonts w:ascii="Times New Roman" w:eastAsia="Times New Roman" w:hAnsi="Times New Roman" w:cs="Times New Roman"/>
          <w:color w:val="FF0000"/>
          <w:sz w:val="24"/>
        </w:rPr>
        <w:t>труктур</w:t>
      </w:r>
      <w:r>
        <w:rPr>
          <w:rFonts w:ascii="Times New Roman" w:eastAsia="Times New Roman" w:hAnsi="Times New Roman" w:cs="Times New Roman"/>
          <w:color w:val="FF0000"/>
          <w:sz w:val="24"/>
        </w:rPr>
        <w:t>у</w:t>
      </w:r>
      <w:r w:rsidRPr="00D541D2">
        <w:rPr>
          <w:rFonts w:ascii="Times New Roman" w:eastAsia="Times New Roman" w:hAnsi="Times New Roman" w:cs="Times New Roman"/>
          <w:color w:val="FF0000"/>
          <w:sz w:val="24"/>
        </w:rPr>
        <w:t xml:space="preserve"> персонала по уровню образования</w:t>
      </w:r>
      <w:proofErr w:type="gramStart"/>
      <w:r w:rsidRPr="00D541D2">
        <w:rPr>
          <w:rFonts w:ascii="Times New Roman" w:eastAsia="Times New Roman" w:hAnsi="Times New Roman" w:cs="Times New Roman"/>
          <w:color w:val="FF0000"/>
          <w:sz w:val="24"/>
        </w:rPr>
        <w:t>, %</w:t>
      </w:r>
      <w:r>
        <w:rPr>
          <w:rFonts w:ascii="Times New Roman" w:eastAsia="Times New Roman" w:hAnsi="Times New Roman" w:cs="Times New Roman"/>
          <w:color w:val="FF0000"/>
          <w:sz w:val="24"/>
        </w:rPr>
        <w:t xml:space="preserve"> :</w:t>
      </w:r>
      <w:proofErr w:type="gramEnd"/>
    </w:p>
    <w:p w:rsidR="00D541D2" w:rsidRPr="00D541D2" w:rsidRDefault="00D541D2" w:rsidP="00D541D2">
      <w:pPr>
        <w:spacing w:after="0" w:line="360" w:lineRule="auto"/>
        <w:jc w:val="both"/>
        <w:rPr>
          <w:rFonts w:ascii="Times New Roman" w:eastAsia="Times New Roman" w:hAnsi="Times New Roman" w:cs="Times New Roman"/>
          <w:color w:val="FF0000"/>
          <w:sz w:val="28"/>
        </w:rPr>
      </w:pPr>
      <w:r w:rsidRPr="00D541D2">
        <w:rPr>
          <w:rFonts w:ascii="Times New Roman" w:eastAsia="Times New Roman" w:hAnsi="Times New Roman" w:cs="Times New Roman"/>
          <w:color w:val="FF0000"/>
          <w:sz w:val="24"/>
          <w:szCs w:val="24"/>
        </w:rPr>
        <w:t>Формула как  рассчитать</w:t>
      </w:r>
      <w:r w:rsidRPr="00D541D2">
        <w:rPr>
          <w:rFonts w:ascii="Times New Roman" w:eastAsia="Times New Roman" w:hAnsi="Times New Roman" w:cs="Times New Roman"/>
          <w:color w:val="FF0000"/>
          <w:sz w:val="28"/>
        </w:rPr>
        <w:t xml:space="preserve"> </w:t>
      </w:r>
      <w:r>
        <w:rPr>
          <w:rFonts w:ascii="Times New Roman" w:eastAsia="Times New Roman" w:hAnsi="Times New Roman" w:cs="Times New Roman"/>
          <w:color w:val="FF0000"/>
          <w:sz w:val="24"/>
        </w:rPr>
        <w:t>структуру</w:t>
      </w:r>
      <w:r w:rsidRPr="00D541D2">
        <w:rPr>
          <w:rFonts w:ascii="Times New Roman" w:eastAsia="Times New Roman" w:hAnsi="Times New Roman" w:cs="Times New Roman"/>
          <w:color w:val="FF0000"/>
          <w:sz w:val="24"/>
        </w:rPr>
        <w:t xml:space="preserve"> персонала по стажу работы</w:t>
      </w:r>
      <w:proofErr w:type="gramStart"/>
      <w:r w:rsidRPr="00D541D2">
        <w:rPr>
          <w:rFonts w:ascii="Times New Roman" w:eastAsia="Times New Roman" w:hAnsi="Times New Roman" w:cs="Times New Roman"/>
          <w:color w:val="FF0000"/>
          <w:sz w:val="24"/>
        </w:rPr>
        <w:t>, %</w:t>
      </w:r>
      <w:r>
        <w:rPr>
          <w:rFonts w:ascii="Times New Roman" w:eastAsia="Times New Roman" w:hAnsi="Times New Roman" w:cs="Times New Roman"/>
          <w:color w:val="FF0000"/>
          <w:sz w:val="24"/>
        </w:rPr>
        <w:t xml:space="preserve"> :</w:t>
      </w:r>
      <w:proofErr w:type="gramEnd"/>
    </w:p>
    <w:p w:rsidR="00D541D2" w:rsidRPr="00D541D2" w:rsidRDefault="00D541D2">
      <w:pPr>
        <w:spacing w:after="0" w:line="360" w:lineRule="auto"/>
        <w:jc w:val="both"/>
        <w:rPr>
          <w:rFonts w:ascii="Times New Roman" w:eastAsia="Times New Roman" w:hAnsi="Times New Roman" w:cs="Times New Roman"/>
          <w:color w:val="FF0000"/>
          <w:sz w:val="28"/>
        </w:rPr>
      </w:pPr>
    </w:p>
    <w:p w:rsidR="00D541D2" w:rsidRPr="00D541D2" w:rsidRDefault="00D541D2" w:rsidP="00D541D2">
      <w:pPr>
        <w:spacing w:after="0" w:line="360" w:lineRule="auto"/>
        <w:jc w:val="both"/>
        <w:rPr>
          <w:rFonts w:ascii="Times New Roman" w:eastAsia="Times New Roman" w:hAnsi="Times New Roman" w:cs="Times New Roman"/>
          <w:color w:val="FF0000"/>
          <w:sz w:val="28"/>
        </w:rPr>
      </w:pPr>
      <w:r w:rsidRPr="00D541D2">
        <w:rPr>
          <w:rFonts w:ascii="Times New Roman" w:eastAsia="Times New Roman" w:hAnsi="Times New Roman" w:cs="Times New Roman"/>
          <w:color w:val="FF0000"/>
          <w:sz w:val="24"/>
          <w:szCs w:val="24"/>
        </w:rPr>
        <w:t>Формула как  рассчитать</w:t>
      </w:r>
      <w:r w:rsidRPr="00D541D2">
        <w:rPr>
          <w:rFonts w:ascii="Times New Roman" w:eastAsia="Times New Roman" w:hAnsi="Times New Roman" w:cs="Times New Roman"/>
          <w:color w:val="FF0000"/>
          <w:sz w:val="28"/>
        </w:rPr>
        <w:t xml:space="preserve"> </w:t>
      </w:r>
      <w:r>
        <w:rPr>
          <w:rFonts w:ascii="Times New Roman" w:eastAsia="Times New Roman" w:hAnsi="Times New Roman" w:cs="Times New Roman"/>
          <w:color w:val="FF0000"/>
          <w:sz w:val="28"/>
        </w:rPr>
        <w:t>с</w:t>
      </w:r>
      <w:r>
        <w:rPr>
          <w:rFonts w:ascii="Times New Roman" w:eastAsia="Times New Roman" w:hAnsi="Times New Roman" w:cs="Times New Roman"/>
          <w:color w:val="FF0000"/>
          <w:sz w:val="24"/>
        </w:rPr>
        <w:t>труктуру</w:t>
      </w:r>
      <w:r w:rsidRPr="00D541D2">
        <w:rPr>
          <w:rFonts w:ascii="Times New Roman" w:eastAsia="Times New Roman" w:hAnsi="Times New Roman" w:cs="Times New Roman"/>
          <w:color w:val="FF0000"/>
          <w:sz w:val="24"/>
        </w:rPr>
        <w:t xml:space="preserve"> причин увольнения персонала</w:t>
      </w:r>
      <w:proofErr w:type="gramStart"/>
      <w:r w:rsidRPr="00D541D2">
        <w:rPr>
          <w:rFonts w:ascii="Times New Roman" w:eastAsia="Times New Roman" w:hAnsi="Times New Roman" w:cs="Times New Roman"/>
          <w:color w:val="FF0000"/>
          <w:sz w:val="24"/>
        </w:rPr>
        <w:t>, %</w:t>
      </w:r>
      <w:r>
        <w:rPr>
          <w:rFonts w:ascii="Times New Roman" w:eastAsia="Times New Roman" w:hAnsi="Times New Roman" w:cs="Times New Roman"/>
          <w:color w:val="FF0000"/>
          <w:sz w:val="24"/>
        </w:rPr>
        <w:t xml:space="preserve"> :</w:t>
      </w:r>
      <w:proofErr w:type="gramEnd"/>
    </w:p>
    <w:p w:rsidR="00D541D2" w:rsidRPr="00D541D2" w:rsidRDefault="00D541D2">
      <w:pPr>
        <w:spacing w:after="0" w:line="360" w:lineRule="auto"/>
        <w:jc w:val="both"/>
        <w:rPr>
          <w:rFonts w:ascii="Times New Roman" w:eastAsia="Times New Roman" w:hAnsi="Times New Roman" w:cs="Times New Roman"/>
          <w:color w:val="FF0000"/>
          <w:sz w:val="28"/>
        </w:rPr>
      </w:pPr>
    </w:p>
    <w:p w:rsidR="00D541D2" w:rsidRPr="00D541D2" w:rsidRDefault="00D541D2" w:rsidP="00D541D2">
      <w:pPr>
        <w:spacing w:after="0" w:line="360" w:lineRule="auto"/>
        <w:jc w:val="both"/>
        <w:rPr>
          <w:rFonts w:ascii="Times New Roman" w:eastAsia="Times New Roman" w:hAnsi="Times New Roman" w:cs="Times New Roman"/>
          <w:color w:val="FF0000"/>
          <w:sz w:val="24"/>
        </w:rPr>
      </w:pPr>
      <w:r w:rsidRPr="00D541D2">
        <w:rPr>
          <w:rFonts w:ascii="Times New Roman" w:eastAsia="Times New Roman" w:hAnsi="Times New Roman" w:cs="Times New Roman"/>
          <w:color w:val="FF0000"/>
          <w:sz w:val="24"/>
          <w:szCs w:val="24"/>
        </w:rPr>
        <w:t>Формула как  рассчитать</w:t>
      </w:r>
      <w:r w:rsidRPr="00D541D2">
        <w:rPr>
          <w:rFonts w:ascii="Times New Roman" w:eastAsia="Times New Roman" w:hAnsi="Times New Roman" w:cs="Times New Roman"/>
          <w:color w:val="FF0000"/>
          <w:sz w:val="28"/>
        </w:rPr>
        <w:t xml:space="preserve"> </w:t>
      </w:r>
      <w:r w:rsidRPr="00D541D2">
        <w:rPr>
          <w:rFonts w:ascii="Times New Roman" w:eastAsia="Times New Roman" w:hAnsi="Times New Roman" w:cs="Times New Roman"/>
          <w:color w:val="FF0000"/>
          <w:sz w:val="24"/>
        </w:rPr>
        <w:t>Показатели движения кадров</w:t>
      </w:r>
      <w:proofErr w:type="gramStart"/>
      <w:r w:rsidRPr="00D541D2">
        <w:rPr>
          <w:rFonts w:ascii="Times New Roman" w:eastAsia="Times New Roman" w:hAnsi="Times New Roman" w:cs="Times New Roman"/>
          <w:color w:val="FF0000"/>
          <w:sz w:val="24"/>
        </w:rPr>
        <w:t>, %</w:t>
      </w:r>
      <w:r>
        <w:rPr>
          <w:rFonts w:ascii="Times New Roman" w:eastAsia="Times New Roman" w:hAnsi="Times New Roman" w:cs="Times New Roman"/>
          <w:color w:val="FF0000"/>
          <w:sz w:val="24"/>
        </w:rPr>
        <w:t xml:space="preserve"> :</w:t>
      </w:r>
      <w:proofErr w:type="gramEnd"/>
    </w:p>
    <w:p w:rsidR="00D541D2" w:rsidRPr="00D541D2" w:rsidRDefault="00D541D2" w:rsidP="00D541D2">
      <w:pPr>
        <w:spacing w:after="0" w:line="360" w:lineRule="auto"/>
        <w:jc w:val="both"/>
        <w:rPr>
          <w:rFonts w:ascii="Times New Roman" w:eastAsia="Times New Roman" w:hAnsi="Times New Roman" w:cs="Times New Roman"/>
          <w:color w:val="FF0000"/>
          <w:sz w:val="28"/>
        </w:rPr>
      </w:pPr>
      <w:r w:rsidRPr="00D541D2">
        <w:rPr>
          <w:rFonts w:ascii="Times New Roman" w:eastAsia="Times New Roman" w:hAnsi="Times New Roman" w:cs="Times New Roman"/>
          <w:color w:val="FF0000"/>
          <w:sz w:val="24"/>
        </w:rPr>
        <w:lastRenderedPageBreak/>
        <w:t>Формула как рассчитать  Показатели эффективности использования персонала</w:t>
      </w:r>
      <w:proofErr w:type="gramStart"/>
      <w:r>
        <w:rPr>
          <w:rFonts w:ascii="Times New Roman" w:eastAsia="Times New Roman" w:hAnsi="Times New Roman" w:cs="Times New Roman"/>
          <w:color w:val="FF0000"/>
          <w:sz w:val="24"/>
        </w:rPr>
        <w:t xml:space="preserve"> :</w:t>
      </w:r>
      <w:proofErr w:type="gramEnd"/>
    </w:p>
    <w:p w:rsidR="00D541D2" w:rsidRDefault="00D541D2">
      <w:pPr>
        <w:spacing w:after="0" w:line="360" w:lineRule="auto"/>
        <w:jc w:val="both"/>
        <w:rPr>
          <w:rFonts w:ascii="Times New Roman" w:eastAsia="Times New Roman" w:hAnsi="Times New Roman" w:cs="Times New Roman"/>
          <w:sz w:val="28"/>
        </w:rPr>
      </w:pP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Таблица 5 - Структура занятых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за 2018-2020 гг., чел</w:t>
      </w:r>
    </w:p>
    <w:tbl>
      <w:tblPr>
        <w:tblW w:w="0" w:type="auto"/>
        <w:tblInd w:w="98" w:type="dxa"/>
        <w:tblCellMar>
          <w:left w:w="10" w:type="dxa"/>
          <w:right w:w="10" w:type="dxa"/>
        </w:tblCellMar>
        <w:tblLook w:val="0000"/>
      </w:tblPr>
      <w:tblGrid>
        <w:gridCol w:w="5807"/>
        <w:gridCol w:w="1247"/>
        <w:gridCol w:w="1134"/>
        <w:gridCol w:w="1172"/>
      </w:tblGrid>
      <w:tr w:rsidR="00DB3247">
        <w:trPr>
          <w:trHeight w:val="30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Показатель</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2018</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2019</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2020</w:t>
            </w:r>
          </w:p>
        </w:tc>
      </w:tr>
      <w:tr w:rsidR="00DB3247">
        <w:trPr>
          <w:trHeight w:val="7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Показатели численности</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Производственный персонал, 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3210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3233</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3265</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Непроизводственный персонал, 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17</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Административный персонал, 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158</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161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165</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Всего персонала, 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3385</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3410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3447</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Производственный персонал на одного непроизводственного, чел./чел.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188,82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202,06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192,06</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Производственный персонал на одного административного, чел./чел.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20,32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20,08</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19,79</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 xml:space="preserve">Доля административного персонала </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 xml:space="preserve">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Pr="00DD11A4" w:rsidRDefault="008F5403">
            <w:pPr>
              <w:spacing w:after="0" w:line="240" w:lineRule="auto"/>
              <w:jc w:val="center"/>
            </w:pPr>
            <w:r w:rsidRPr="00DD11A4">
              <w:rPr>
                <w:rFonts w:ascii="Times New Roman" w:eastAsia="Times New Roman" w:hAnsi="Times New Roman" w:cs="Times New Roman"/>
                <w:sz w:val="24"/>
              </w:rPr>
              <w:t>4,67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Pr="00DD11A4" w:rsidRDefault="008F5403">
            <w:pPr>
              <w:spacing w:after="0" w:line="240" w:lineRule="auto"/>
              <w:jc w:val="center"/>
            </w:pPr>
            <w:r w:rsidRPr="00DD11A4">
              <w:rPr>
                <w:rFonts w:ascii="Times New Roman" w:eastAsia="Times New Roman" w:hAnsi="Times New Roman" w:cs="Times New Roman"/>
                <w:sz w:val="24"/>
              </w:rPr>
              <w:t>4,72</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Pr="00DD11A4" w:rsidRDefault="008F5403">
            <w:pPr>
              <w:spacing w:after="0" w:line="240" w:lineRule="auto"/>
              <w:jc w:val="center"/>
            </w:pPr>
            <w:r w:rsidRPr="00DD11A4">
              <w:rPr>
                <w:rFonts w:ascii="Times New Roman" w:eastAsia="Times New Roman" w:hAnsi="Times New Roman" w:cs="Times New Roman"/>
                <w:sz w:val="24"/>
              </w:rPr>
              <w:t>4,78</w:t>
            </w:r>
          </w:p>
        </w:tc>
      </w:tr>
      <w:tr w:rsidR="00DB3247">
        <w:trPr>
          <w:trHeight w:val="7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Структура персонала по возрасту, %</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моложе 20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1,7</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1,6</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20-30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7,5</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8,2</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31-40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38,7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39,1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39,3</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41-50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25,4</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26,1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25,9</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51-60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24,2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22,5</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22,6</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Старше 60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2,4</w:t>
            </w:r>
          </w:p>
        </w:tc>
      </w:tr>
      <w:tr w:rsidR="00DB3247">
        <w:trPr>
          <w:trHeight w:val="7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Структура персонала по уровню образования, %</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Начальное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Неполное среднее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Среднее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15,4</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14,8</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14,3</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Специальное образование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51,2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52,3</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53,1</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Незаконченное высшее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2,5</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2,3</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2,2</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Высшее</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30,9</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30,6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30,4</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Кандидат или доктор наук</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right"/>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right"/>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right"/>
            </w:pPr>
            <w:r>
              <w:rPr>
                <w:rFonts w:ascii="Times New Roman" w:eastAsia="Times New Roman" w:hAnsi="Times New Roman" w:cs="Times New Roman"/>
                <w:sz w:val="24"/>
              </w:rPr>
              <w:t>0</w:t>
            </w:r>
          </w:p>
        </w:tc>
      </w:tr>
      <w:tr w:rsidR="00DB3247">
        <w:trPr>
          <w:trHeight w:val="375"/>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Структура персонала по стажу работы, %</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Менее 1 года</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5,4</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5,8</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1-3 года</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18,7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19,2</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19,7</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3-5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54,1</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53,1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53,0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5-10 лет</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11,9</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12,7</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12,3</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 xml:space="preserve">10-20 лет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6,7</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6,6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6,5</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Свыше 20</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2,8</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2,7</w:t>
            </w:r>
          </w:p>
        </w:tc>
      </w:tr>
      <w:tr w:rsidR="00DB3247">
        <w:trPr>
          <w:trHeight w:val="7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Структура причин увольнения персонала, %</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Плохие условия труда</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Неинтересная работа</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Отсутствие перспектив роста</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Неудовлетворительная компенсация</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Перее</w:t>
            </w:r>
            <w:proofErr w:type="gramStart"/>
            <w:r>
              <w:rPr>
                <w:rFonts w:ascii="Times New Roman" w:eastAsia="Times New Roman" w:hAnsi="Times New Roman" w:cs="Times New Roman"/>
                <w:sz w:val="24"/>
              </w:rPr>
              <w:t>зд в др</w:t>
            </w:r>
            <w:proofErr w:type="gramEnd"/>
            <w:r>
              <w:rPr>
                <w:rFonts w:ascii="Times New Roman" w:eastAsia="Times New Roman" w:hAnsi="Times New Roman" w:cs="Times New Roman"/>
                <w:sz w:val="24"/>
              </w:rPr>
              <w:t>угое место</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Прочие причины</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75</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75</w:t>
            </w:r>
          </w:p>
        </w:tc>
      </w:tr>
      <w:tr w:rsidR="00DB3247">
        <w:trPr>
          <w:trHeight w:val="30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Показатели движения кадров, %</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Текучесть кадров,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8,70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8,50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8,10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Внутриорганизационная мобильность,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25,40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26,10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28,10</w:t>
            </w:r>
          </w:p>
        </w:tc>
      </w:tr>
      <w:tr w:rsidR="00DB3247">
        <w:trPr>
          <w:trHeight w:val="300"/>
        </w:trPr>
        <w:tc>
          <w:tcPr>
            <w:tcW w:w="9360" w:type="dxa"/>
            <w:gridSpan w:val="4"/>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lastRenderedPageBreak/>
              <w:t>Показатели эффективности использования персонала</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Объем реализации на одного сотрудника</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млн. руб./чел.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32,43</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35,40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41,31</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Объем прибыли на одного сотрудника, млн. руб./чел.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1,30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-0,37</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1,20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Объем издержек на рабочую силу</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млн. руб.</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2469,5</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2650,7</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3147,1</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Доля издержек на рабочую силу в объеме реализации (</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 xml:space="preserve">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3,78</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3,71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3,77</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Объем издержек на одного сотрудника, млн. руб./чел.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1,22</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1,31</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1,56</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Издержки на обучение</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млн. руб.</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170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185</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220</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Доля издержек в объеме реализации</w:t>
            </w:r>
            <w:proofErr w:type="gramStart"/>
            <w:r>
              <w:rPr>
                <w:rFonts w:ascii="Times New Roman" w:eastAsia="Times New Roman" w:hAnsi="Times New Roman" w:cs="Times New Roman"/>
                <w:sz w:val="24"/>
              </w:rPr>
              <w:t xml:space="preserve"> (%)</w:t>
            </w:r>
            <w:proofErr w:type="gramEnd"/>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0,26</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0,26</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0,26</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Издержки на одного сотрудника, тыс. руб./чел.</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84,33</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91,72</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109,02</w:t>
            </w:r>
          </w:p>
        </w:tc>
      </w:tr>
      <w:tr w:rsidR="00DB3247">
        <w:trPr>
          <w:trHeight w:val="70"/>
        </w:trPr>
        <w:tc>
          <w:tcPr>
            <w:tcW w:w="580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4"/>
              </w:rPr>
              <w:t>Доля сотрудников, прошедших обучение (</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 xml:space="preserve"> %)</w:t>
            </w:r>
          </w:p>
        </w:tc>
        <w:tc>
          <w:tcPr>
            <w:tcW w:w="124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7,50</w:t>
            </w:r>
          </w:p>
        </w:tc>
        <w:tc>
          <w:tcPr>
            <w:tcW w:w="1134"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7,80</w:t>
            </w:r>
          </w:p>
        </w:tc>
        <w:tc>
          <w:tcPr>
            <w:tcW w:w="117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4"/>
              </w:rPr>
              <w:t>8,20</w:t>
            </w:r>
          </w:p>
        </w:tc>
      </w:tr>
    </w:tbl>
    <w:p w:rsidR="00DB3247" w:rsidRDefault="008F5403">
      <w:pPr>
        <w:spacing w:before="360"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Проанализировав таблицу 5, отметим повышение на 62 чел. в течение 3 лет. Количество сотрудников предприятия увеличилось с 3385 чел. до 3447 чел., что говорит о стабильной работе предприятия и о том, что она постоянно </w:t>
      </w:r>
      <w:proofErr w:type="gramStart"/>
      <w:r>
        <w:rPr>
          <w:rFonts w:ascii="Times New Roman" w:eastAsia="Times New Roman" w:hAnsi="Times New Roman" w:cs="Times New Roman"/>
          <w:sz w:val="28"/>
          <w:shd w:val="clear" w:color="auto" w:fill="FFFFFF"/>
        </w:rPr>
        <w:t>расширяется</w:t>
      </w:r>
      <w:proofErr w:type="gramEnd"/>
      <w:r>
        <w:rPr>
          <w:rFonts w:ascii="Times New Roman" w:eastAsia="Times New Roman" w:hAnsi="Times New Roman" w:cs="Times New Roman"/>
          <w:sz w:val="28"/>
          <w:shd w:val="clear" w:color="auto" w:fill="FFFFFF"/>
        </w:rPr>
        <w:t xml:space="preserve"> принимает на работу дополнительных сотрудников формула мощности. открытие новых мощностей можно судить о том, что повышение произошло по статье производственных сотрудников и административного персонала. Также все остальные показатели численности увеличились, кроме показателя «производственный персонал на одного административного», который уменьшился на 0,53.</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Доля административного персонала выросла на 0,13 % в анализируемом периоде, несмотря на </w:t>
      </w:r>
      <w:proofErr w:type="gramStart"/>
      <w:r>
        <w:rPr>
          <w:rFonts w:ascii="Times New Roman" w:eastAsia="Times New Roman" w:hAnsi="Times New Roman" w:cs="Times New Roman"/>
          <w:sz w:val="28"/>
          <w:shd w:val="clear" w:color="auto" w:fill="FFFFFF"/>
        </w:rPr>
        <w:t>то</w:t>
      </w:r>
      <w:proofErr w:type="gramEnd"/>
      <w:r>
        <w:rPr>
          <w:rFonts w:ascii="Times New Roman" w:eastAsia="Times New Roman" w:hAnsi="Times New Roman" w:cs="Times New Roman"/>
          <w:sz w:val="28"/>
          <w:shd w:val="clear" w:color="auto" w:fill="FFFFFF"/>
        </w:rPr>
        <w:t xml:space="preserve"> что в отчетном году количество производственного персонала на одного административного сократилось на 0,53 %, на это повлияло открытие новых производственных мощностей, где необходимы были квалифицированные административные сотрудники, также терминалов в аэропортах, где в большинстве работают именно административный персонал.</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За анализируемый период сотрудники компании находятся в среднем возрасте, прирост которой составил от 38,7% до 39,3% (работники в возрасте 31 до 40 лет). Также стоит отметить повышение сотрудников в возрасте от 41 до 50 на 0,5% и соответственно сокращение сотрудников от 51 до 60 на 1,6%. Есть сотрудники от 20 до 31, структура которых увеличилась на 0,7%. </w:t>
      </w:r>
      <w:proofErr w:type="gramStart"/>
      <w:r>
        <w:rPr>
          <w:rFonts w:ascii="Times New Roman" w:eastAsia="Times New Roman" w:hAnsi="Times New Roman" w:cs="Times New Roman"/>
          <w:sz w:val="28"/>
          <w:shd w:val="clear" w:color="auto" w:fill="FFFFFF"/>
        </w:rPr>
        <w:t>Это</w:t>
      </w:r>
      <w:proofErr w:type="gramEnd"/>
      <w:r>
        <w:rPr>
          <w:rFonts w:ascii="Times New Roman" w:eastAsia="Times New Roman" w:hAnsi="Times New Roman" w:cs="Times New Roman"/>
          <w:sz w:val="28"/>
          <w:shd w:val="clear" w:color="auto" w:fill="FFFFFF"/>
        </w:rPr>
        <w:t xml:space="preserve"> скорее всего обслуживающий персонал АЗС.</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 xml:space="preserve">Проанализировав структуру персонала по уровню образования, отметим, что преобладает доля персонала </w:t>
      </w:r>
      <w:proofErr w:type="gramStart"/>
      <w:r>
        <w:rPr>
          <w:rFonts w:ascii="Times New Roman" w:eastAsia="Times New Roman" w:hAnsi="Times New Roman" w:cs="Times New Roman"/>
          <w:sz w:val="28"/>
          <w:shd w:val="clear" w:color="auto" w:fill="FFFFFF"/>
        </w:rPr>
        <w:t>с</w:t>
      </w:r>
      <w:proofErr w:type="gramEnd"/>
      <w:r>
        <w:rPr>
          <w:rFonts w:ascii="Times New Roman" w:eastAsia="Times New Roman" w:hAnsi="Times New Roman" w:cs="Times New Roman"/>
          <w:sz w:val="28"/>
          <w:shd w:val="clear" w:color="auto" w:fill="FFFFFF"/>
        </w:rPr>
        <w:t xml:space="preserve"> специальным образованием - 53,1% сотрудников. Второе место занимает доля сотрудников с высшим образованием, которая в отчетном году составила 30,4 %, показатель сократился на 0,5 %.</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Рассматривая в разрезе показателей стаж работы, выделим, что количество сотрудников со стажем 1-3 года имеет тенденцию к повышению с 18,7% до 19,7%, доля сотрудников со стажем 3-5 лет сократилась на 1,1% (с 54,1% до 53%). </w:t>
      </w:r>
      <w:proofErr w:type="gramStart"/>
      <w:r>
        <w:rPr>
          <w:rFonts w:ascii="Times New Roman" w:eastAsia="Times New Roman" w:hAnsi="Times New Roman" w:cs="Times New Roman"/>
          <w:sz w:val="28"/>
          <w:shd w:val="clear" w:color="auto" w:fill="FFFFFF"/>
        </w:rPr>
        <w:t>Но</w:t>
      </w:r>
      <w:proofErr w:type="gramEnd"/>
      <w:r>
        <w:rPr>
          <w:rFonts w:ascii="Times New Roman" w:eastAsia="Times New Roman" w:hAnsi="Times New Roman" w:cs="Times New Roman"/>
          <w:sz w:val="28"/>
          <w:shd w:val="clear" w:color="auto" w:fill="FFFFFF"/>
        </w:rPr>
        <w:t xml:space="preserve"> не смотря на все произошедшие кадровые изменения структура персонала остаётся стабильной.</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Анализируя текучесть персонала, можно сделать вывод, что она имеет высокий уровень, но по показателю «перее</w:t>
      </w:r>
      <w:proofErr w:type="gramStart"/>
      <w:r>
        <w:rPr>
          <w:rFonts w:ascii="Times New Roman" w:eastAsia="Times New Roman" w:hAnsi="Times New Roman" w:cs="Times New Roman"/>
          <w:sz w:val="28"/>
          <w:shd w:val="clear" w:color="auto" w:fill="FFFFFF"/>
        </w:rPr>
        <w:t>зд в др</w:t>
      </w:r>
      <w:proofErr w:type="gramEnd"/>
      <w:r>
        <w:rPr>
          <w:rFonts w:ascii="Times New Roman" w:eastAsia="Times New Roman" w:hAnsi="Times New Roman" w:cs="Times New Roman"/>
          <w:sz w:val="28"/>
          <w:shd w:val="clear" w:color="auto" w:fill="FFFFFF"/>
        </w:rPr>
        <w:t>угое место» имеет тенденцию к снижению на 5% за три года.</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sz w:val="28"/>
          <w:shd w:val="clear" w:color="auto" w:fill="FFFFFF"/>
        </w:rPr>
        <w:t>Оценивая показатели эффективности использования работников ООО «</w:t>
      </w:r>
      <w:proofErr w:type="spellStart"/>
      <w:r>
        <w:rPr>
          <w:rFonts w:ascii="Times New Roman" w:eastAsia="Times New Roman" w:hAnsi="Times New Roman" w:cs="Times New Roman"/>
          <w:sz w:val="28"/>
          <w:shd w:val="clear" w:color="auto" w:fill="FFFFFF"/>
        </w:rPr>
        <w:t>ЛУКОЙЛ-Северо-Западнефтепродукт</w:t>
      </w:r>
      <w:proofErr w:type="spellEnd"/>
      <w:r>
        <w:rPr>
          <w:rFonts w:ascii="Times New Roman" w:eastAsia="Times New Roman" w:hAnsi="Times New Roman" w:cs="Times New Roman"/>
          <w:sz w:val="28"/>
          <w:shd w:val="clear" w:color="auto" w:fill="FFFFFF"/>
        </w:rPr>
        <w:t>» отметим, что отмечается рост показателя объема продаж на одного работника млн. на 8,88 млн. руб./чел. в 2018-2020 гг. Негативным является сокращение размера чистой прибыли на одного работника с 1,30 млн. руб./чел. до 1,20 млн. руб./чел., при этом в 2019 году компания и во все получила чистый убыток.</w:t>
      </w:r>
      <w:proofErr w:type="gramEnd"/>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Вместе с ростом численности работников ООО «</w:t>
      </w:r>
      <w:proofErr w:type="spellStart"/>
      <w:r>
        <w:rPr>
          <w:rFonts w:ascii="Times New Roman" w:eastAsia="Times New Roman" w:hAnsi="Times New Roman" w:cs="Times New Roman"/>
          <w:sz w:val="28"/>
          <w:shd w:val="clear" w:color="auto" w:fill="FFFFFF"/>
        </w:rPr>
        <w:t>ЛУКОЙЛ-Северо-Западнефтепродукт</w:t>
      </w:r>
      <w:proofErr w:type="spellEnd"/>
      <w:r>
        <w:rPr>
          <w:rFonts w:ascii="Times New Roman" w:eastAsia="Times New Roman" w:hAnsi="Times New Roman" w:cs="Times New Roman"/>
          <w:sz w:val="28"/>
          <w:shd w:val="clear" w:color="auto" w:fill="FFFFFF"/>
        </w:rPr>
        <w:t>» увеличились затраты на рабочую силу с 2469,5 млн. руб. до 3147,1 млн. руб.. а доля издержек в объеме продаж напротив сократилась с 3,78% до 3,77%, а объем затрат на одного работника вырос с 1,22 млн. руб./чел. до 1,56 млн. руб./чел. Компания проводит обучение своих сотрудников, величина затрат на обучение за анализируемый</w:t>
      </w:r>
      <w:proofErr w:type="gramEnd"/>
      <w:r>
        <w:rPr>
          <w:rFonts w:ascii="Times New Roman" w:eastAsia="Times New Roman" w:hAnsi="Times New Roman" w:cs="Times New Roman"/>
          <w:sz w:val="28"/>
          <w:shd w:val="clear" w:color="auto" w:fill="FFFFFF"/>
        </w:rPr>
        <w:t xml:space="preserve"> период выросла с 170 млн. руб. до 220 млн. руб., а доля в объеме продаж не изменилась и составляла 0,26%, при этом доля сотрудников, которые прошли </w:t>
      </w:r>
      <w:proofErr w:type="gramStart"/>
      <w:r>
        <w:rPr>
          <w:rFonts w:ascii="Times New Roman" w:eastAsia="Times New Roman" w:hAnsi="Times New Roman" w:cs="Times New Roman"/>
          <w:sz w:val="28"/>
          <w:shd w:val="clear" w:color="auto" w:fill="FFFFFF"/>
        </w:rPr>
        <w:t>обучение</w:t>
      </w:r>
      <w:proofErr w:type="gramEnd"/>
      <w:r>
        <w:rPr>
          <w:rFonts w:ascii="Times New Roman" w:eastAsia="Times New Roman" w:hAnsi="Times New Roman" w:cs="Times New Roman"/>
          <w:sz w:val="28"/>
          <w:shd w:val="clear" w:color="auto" w:fill="FFFFFF"/>
        </w:rPr>
        <w:t xml:space="preserve"> выросла с 7,50% до 8,20%.</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Среди причин увольнения наиболее часто звучит причина, не связанная с условиями труда и качеством трудового процесса.</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lastRenderedPageBreak/>
        <w:t>В следующем разделе проанализируем более детально кадровую политику компании.</w:t>
      </w: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3.5 Организационная культура предприятия</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После того как рассмотрены трудовые ресурсы, а также организация управления компанией, необходимо уделить внимание организации непосредственно в кадровой политике.</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Стратегия кадрового обеспечения основана на Стратегии развития Компании и потребностях </w:t>
      </w:r>
      <w:proofErr w:type="spellStart"/>
      <w:proofErr w:type="gramStart"/>
      <w:r>
        <w:rPr>
          <w:rFonts w:ascii="Times New Roman" w:eastAsia="Times New Roman" w:hAnsi="Times New Roman" w:cs="Times New Roman"/>
          <w:sz w:val="28"/>
        </w:rPr>
        <w:t>бизнес-сегментов</w:t>
      </w:r>
      <w:proofErr w:type="spellEnd"/>
      <w:proofErr w:type="gramEnd"/>
      <w:r>
        <w:rPr>
          <w:rFonts w:ascii="Times New Roman" w:eastAsia="Times New Roman" w:hAnsi="Times New Roman" w:cs="Times New Roman"/>
          <w:sz w:val="28"/>
        </w:rPr>
        <w:t xml:space="preserve"> в обеспечении персоналом, для чего формируются планы и бюджеты, позволяющие эффективно организовать перераспределение рабочей силы за счет использования внутренних ресурсов, обеспечить своевременный наем работников, а также их профессиональное обучение и развитие. С учетом реализации Программы стратегического развития Группы «ЛУКОЙЛ» на 2019–2027 годы, </w:t>
      </w:r>
      <w:proofErr w:type="gramStart"/>
      <w:r>
        <w:rPr>
          <w:rFonts w:ascii="Times New Roman" w:eastAsia="Times New Roman" w:hAnsi="Times New Roman" w:cs="Times New Roman"/>
          <w:sz w:val="28"/>
        </w:rPr>
        <w:t>направленной</w:t>
      </w:r>
      <w:proofErr w:type="gramEnd"/>
      <w:r>
        <w:rPr>
          <w:rFonts w:ascii="Times New Roman" w:eastAsia="Times New Roman" w:hAnsi="Times New Roman" w:cs="Times New Roman"/>
          <w:sz w:val="28"/>
        </w:rPr>
        <w:t xml:space="preserve"> в том числе на повышение эффективности деятельности Компании, стратегия кадрового обеспечения персоналом ориентирована на повышение производительности труда за счет </w:t>
      </w:r>
      <w:proofErr w:type="spellStart"/>
      <w:r>
        <w:rPr>
          <w:rFonts w:ascii="Times New Roman" w:eastAsia="Times New Roman" w:hAnsi="Times New Roman" w:cs="Times New Roman"/>
          <w:sz w:val="28"/>
        </w:rPr>
        <w:t>цифровизации</w:t>
      </w:r>
      <w:proofErr w:type="spellEnd"/>
      <w:r>
        <w:rPr>
          <w:rFonts w:ascii="Times New Roman" w:eastAsia="Times New Roman" w:hAnsi="Times New Roman" w:cs="Times New Roman"/>
          <w:sz w:val="28"/>
        </w:rPr>
        <w:t xml:space="preserve"> и автоматизации бизнес-процессов и повышения квалификации работников.</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Компании всего холдинга обладают корпоративной культурой, а также высоким уровнем корпоративных ценностей. Вопросы корпоративной культуры построены таким образом, чтобы появлялась максимальная гибкость. Важным элементом является то, что кадровая политика построена так, что легко и быстро может адаптироваться к изменению социально-политических и экономических факторов, при этом всегда остается возможность внедрять новые элементы управления.</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Важное место в кадровой политике отведено мотивационной составляющей. Сегодня применяется несколько видов мотивации: как материальная, так и нематериальная. Нематериальное вознаграждение состоит из государственных, ведомственных и корпоративных наград, включая грамоты, благодарственные письма и благодарности. </w:t>
      </w:r>
      <w:r>
        <w:rPr>
          <w:rFonts w:ascii="Times New Roman" w:eastAsia="Times New Roman" w:hAnsi="Times New Roman" w:cs="Times New Roman"/>
          <w:sz w:val="28"/>
        </w:rPr>
        <w:lastRenderedPageBreak/>
        <w:t>Вознаграждение руководящих работников производится на основании Положения о системе оплаты и стимулирования труда руководящих работников ПАО «ЛУКОЙЛ». В 2020 году были внесены изменения в части смещения акцента от объемных показателей в пользу показателей экономической эффективности, усилена мотивация руководящих работников на показатель «Свободный денежный поток».</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Ежегодно компанией проводится специальная оценка деятельности персонала, которая направлена на повышение качества деятельности сотрудников стимулирования работников, результативности труда, развития инициатив среди сотрудников. Такая оценка проводится непосредственно руководителем сотрудника, а также используется самооценка и оценка экспертов. Отметим, что оцениваются как рядовые сотрудники, так и руководители. Каждый работник оповещается о предварительной оценке. Результат оценки отправляется в специальный отдел для выставления коэффициентов профессионального уровня. Также необходимо отметить, что в компании действует специальный социальный кодекс </w:t>
      </w:r>
      <w:proofErr w:type="spellStart"/>
      <w:r>
        <w:rPr>
          <w:rFonts w:ascii="Times New Roman" w:eastAsia="Times New Roman" w:hAnsi="Times New Roman" w:cs="Times New Roman"/>
          <w:sz w:val="28"/>
        </w:rPr>
        <w:t>Лукойл</w:t>
      </w:r>
      <w:proofErr w:type="spellEnd"/>
      <w:r>
        <w:rPr>
          <w:rFonts w:ascii="Times New Roman" w:eastAsia="Times New Roman" w:hAnsi="Times New Roman" w:cs="Times New Roman"/>
          <w:sz w:val="28"/>
        </w:rPr>
        <w:t xml:space="preserve">. Действие данного документа подкреплено коллективными договорами и иными нормативными актами в области социальной политики. В среднем компания тратит более 17 </w:t>
      </w:r>
      <w:proofErr w:type="spellStart"/>
      <w:proofErr w:type="gramStart"/>
      <w:r>
        <w:rPr>
          <w:rFonts w:ascii="Times New Roman" w:eastAsia="Times New Roman" w:hAnsi="Times New Roman" w:cs="Times New Roman"/>
          <w:sz w:val="28"/>
        </w:rPr>
        <w:t>млрд</w:t>
      </w:r>
      <w:proofErr w:type="spellEnd"/>
      <w:proofErr w:type="gramEnd"/>
      <w:r>
        <w:rPr>
          <w:rFonts w:ascii="Times New Roman" w:eastAsia="Times New Roman" w:hAnsi="Times New Roman" w:cs="Times New Roman"/>
          <w:sz w:val="28"/>
        </w:rPr>
        <w:t xml:space="preserve"> руб. в год на содержание неработающих пенсионеров, социальных программ для сотрудников и их семей. Компания ежегодно проводит оценку деятельности персонала, направленную на стимулирование работников к повышению качества и ответственности, результативности труда и развитию инициативы. Оценка работника проводится непосредственным руководителем с учетом самооценки работника и оценки эксперта в случае его привлечения. Оцениваются как специалисты, так и руководители. Работники информируются о задачах, сроках, критериях, процедурах предстоящей оценки и ее результатах. Результаты оценки направляются руководству в целях выставления коэффициентов профессионального уровня для последующего премирования. Также более одного миллиарда выделяется непосредственно на поддержание социальной </w:t>
      </w:r>
      <w:r>
        <w:rPr>
          <w:rFonts w:ascii="Times New Roman" w:eastAsia="Times New Roman" w:hAnsi="Times New Roman" w:cs="Times New Roman"/>
          <w:sz w:val="28"/>
        </w:rPr>
        <w:lastRenderedPageBreak/>
        <w:t>структуры, которая работает внутри холдинга. Среди наиболее значимых программ выделяются охрана здоровья, жилищное обеспечение и негосударственное пенсионное обеспечение.</w:t>
      </w: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3.6 Оценка финансового состояния предприятия</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Любой </w:t>
      </w:r>
      <w:proofErr w:type="spellStart"/>
      <w:r>
        <w:rPr>
          <w:rFonts w:ascii="Times New Roman" w:eastAsia="Times New Roman" w:hAnsi="Times New Roman" w:cs="Times New Roman"/>
          <w:sz w:val="28"/>
          <w:shd w:val="clear" w:color="auto" w:fill="FFFFFF"/>
        </w:rPr>
        <w:t>нализ</w:t>
      </w:r>
      <w:proofErr w:type="spellEnd"/>
      <w:r>
        <w:rPr>
          <w:rFonts w:ascii="Times New Roman" w:eastAsia="Times New Roman" w:hAnsi="Times New Roman" w:cs="Times New Roman"/>
          <w:sz w:val="28"/>
          <w:shd w:val="clear" w:color="auto" w:fill="FFFFFF"/>
        </w:rPr>
        <w:t xml:space="preserve"> предприятия должен проводиться на основании финансовых показателей. Поэтому перейдем показателем деятельности предприятия анализы расчёта </w:t>
      </w:r>
      <w:proofErr w:type="gramStart"/>
      <w:r>
        <w:rPr>
          <w:rFonts w:ascii="Times New Roman" w:eastAsia="Times New Roman" w:hAnsi="Times New Roman" w:cs="Times New Roman"/>
          <w:sz w:val="28"/>
          <w:shd w:val="clear" w:color="auto" w:fill="FFFFFF"/>
        </w:rPr>
        <w:t>проведено на базе финансовой отчётности представлены</w:t>
      </w:r>
      <w:proofErr w:type="gramEnd"/>
      <w:r>
        <w:rPr>
          <w:rFonts w:ascii="Times New Roman" w:eastAsia="Times New Roman" w:hAnsi="Times New Roman" w:cs="Times New Roman"/>
          <w:sz w:val="28"/>
          <w:shd w:val="clear" w:color="auto" w:fill="FFFFFF"/>
        </w:rPr>
        <w:t xml:space="preserve"> в приложении 1. Коэффициент финансовой устойчивости и ликвидности, а также показатели рентабельности сведем в таблицу 6.</w:t>
      </w:r>
    </w:p>
    <w:p w:rsidR="00DD11A4" w:rsidRDefault="00DD11A4">
      <w:pPr>
        <w:spacing w:after="0" w:line="360" w:lineRule="auto"/>
        <w:ind w:firstLine="851"/>
        <w:jc w:val="both"/>
        <w:rPr>
          <w:rFonts w:ascii="Times New Roman" w:eastAsia="Times New Roman" w:hAnsi="Times New Roman" w:cs="Times New Roman"/>
          <w:sz w:val="28"/>
          <w:shd w:val="clear" w:color="auto" w:fill="FFFFFF"/>
        </w:rPr>
      </w:pPr>
    </w:p>
    <w:p w:rsidR="00DD11A4" w:rsidRPr="002B7E3D" w:rsidRDefault="002B7E3D">
      <w:pPr>
        <w:spacing w:after="0" w:line="360" w:lineRule="auto"/>
        <w:ind w:firstLine="851"/>
        <w:jc w:val="both"/>
        <w:rPr>
          <w:rFonts w:ascii="Times New Roman" w:eastAsia="Times New Roman" w:hAnsi="Times New Roman" w:cs="Times New Roman"/>
          <w:color w:val="FF0000"/>
          <w:sz w:val="28"/>
          <w:shd w:val="clear" w:color="auto" w:fill="FFFFFF"/>
        </w:rPr>
      </w:pPr>
      <w:r w:rsidRPr="002B7E3D">
        <w:rPr>
          <w:rFonts w:ascii="Times New Roman" w:eastAsia="Times New Roman" w:hAnsi="Times New Roman" w:cs="Times New Roman"/>
          <w:color w:val="FF0000"/>
          <w:sz w:val="28"/>
          <w:shd w:val="clear" w:color="auto" w:fill="FFFFFF"/>
        </w:rPr>
        <w:t xml:space="preserve">Нужны </w:t>
      </w:r>
      <w:proofErr w:type="gramStart"/>
      <w:r w:rsidR="00DD11A4" w:rsidRPr="002B7E3D">
        <w:rPr>
          <w:rFonts w:ascii="Times New Roman" w:eastAsia="Times New Roman" w:hAnsi="Times New Roman" w:cs="Times New Roman"/>
          <w:color w:val="FF0000"/>
          <w:sz w:val="28"/>
          <w:shd w:val="clear" w:color="auto" w:fill="FFFFFF"/>
        </w:rPr>
        <w:t>ФОРМУЛЫ</w:t>
      </w:r>
      <w:proofErr w:type="gramEnd"/>
      <w:r>
        <w:rPr>
          <w:rFonts w:ascii="Times New Roman" w:eastAsia="Times New Roman" w:hAnsi="Times New Roman" w:cs="Times New Roman"/>
          <w:color w:val="FF0000"/>
          <w:sz w:val="28"/>
          <w:shd w:val="clear" w:color="auto" w:fill="FFFFFF"/>
        </w:rPr>
        <w:t xml:space="preserve"> по которым рассчитывается табл.6</w:t>
      </w:r>
    </w:p>
    <w:p w:rsidR="00DB3247" w:rsidRDefault="008F5403">
      <w:pPr>
        <w:spacing w:before="360" w:after="0" w:line="360" w:lineRule="auto"/>
        <w:ind w:right="403"/>
        <w:jc w:val="both"/>
        <w:rPr>
          <w:rFonts w:ascii="Times New Roman" w:eastAsia="Times New Roman" w:hAnsi="Times New Roman" w:cs="Times New Roman"/>
          <w:sz w:val="28"/>
        </w:rPr>
      </w:pPr>
      <w:r>
        <w:rPr>
          <w:rFonts w:ascii="Times New Roman" w:eastAsia="Times New Roman" w:hAnsi="Times New Roman" w:cs="Times New Roman"/>
          <w:sz w:val="28"/>
        </w:rPr>
        <w:t xml:space="preserve">Таблица 6 - Показатели финансовой устойчивости и ликвидности </w:t>
      </w:r>
    </w:p>
    <w:tbl>
      <w:tblPr>
        <w:tblW w:w="0" w:type="auto"/>
        <w:tblInd w:w="98" w:type="dxa"/>
        <w:tblCellMar>
          <w:left w:w="10" w:type="dxa"/>
          <w:right w:w="10" w:type="dxa"/>
        </w:tblCellMar>
        <w:tblLook w:val="0000"/>
      </w:tblPr>
      <w:tblGrid>
        <w:gridCol w:w="3081"/>
        <w:gridCol w:w="2444"/>
        <w:gridCol w:w="1313"/>
        <w:gridCol w:w="1313"/>
        <w:gridCol w:w="1322"/>
      </w:tblGrid>
      <w:tr w:rsidR="00DB3247">
        <w:trPr>
          <w:trHeight w:val="30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Показатель</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Формула расчета</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31.12.2018</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31.12.2019</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31.12.2020</w:t>
            </w:r>
          </w:p>
        </w:tc>
      </w:tr>
      <w:tr w:rsidR="00DB3247">
        <w:trPr>
          <w:trHeight w:val="30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pPr>
            <w:r>
              <w:rPr>
                <w:rFonts w:ascii="Times New Roman" w:eastAsia="Times New Roman" w:hAnsi="Times New Roman" w:cs="Times New Roman"/>
                <w:sz w:val="24"/>
              </w:rPr>
              <w:t>Коэффициент автономии (</w:t>
            </w:r>
            <w:proofErr w:type="spellStart"/>
            <w:r>
              <w:rPr>
                <w:rFonts w:ascii="Times New Roman" w:eastAsia="Times New Roman" w:hAnsi="Times New Roman" w:cs="Times New Roman"/>
                <w:sz w:val="24"/>
              </w:rPr>
              <w:t>Ка</w:t>
            </w:r>
            <w:proofErr w:type="spellEnd"/>
            <w:r>
              <w:rPr>
                <w:rFonts w:ascii="Times New Roman" w:eastAsia="Times New Roman" w:hAnsi="Times New Roman" w:cs="Times New Roman"/>
                <w:sz w:val="24"/>
              </w:rPr>
              <w:t xml:space="preserve">) </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 xml:space="preserve">Собственный капитал и </w:t>
            </w:r>
            <w:proofErr w:type="gramStart"/>
            <w:r>
              <w:rPr>
                <w:rFonts w:ascii="Times New Roman" w:eastAsia="Times New Roman" w:hAnsi="Times New Roman" w:cs="Times New Roman"/>
                <w:sz w:val="24"/>
              </w:rPr>
              <w:t>резервы</w:t>
            </w:r>
            <w:proofErr w:type="gramEnd"/>
            <w:r>
              <w:rPr>
                <w:rFonts w:ascii="Times New Roman" w:eastAsia="Times New Roman" w:hAnsi="Times New Roman" w:cs="Times New Roman"/>
                <w:sz w:val="24"/>
              </w:rPr>
              <w:t xml:space="preserve"> / Суммарные активы</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0,270</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0,120</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0,200</w:t>
            </w:r>
          </w:p>
        </w:tc>
      </w:tr>
      <w:tr w:rsidR="00DB3247">
        <w:trPr>
          <w:trHeight w:val="7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pPr>
            <w:r>
              <w:rPr>
                <w:rFonts w:ascii="Times New Roman" w:eastAsia="Times New Roman" w:hAnsi="Times New Roman" w:cs="Times New Roman"/>
                <w:sz w:val="24"/>
              </w:rPr>
              <w:t>Коэффициент обеспеченности собственными оборотными средствами</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Собственные оборотные средства / Оборотные средства</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-1,091</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-1,531</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-0,412</w:t>
            </w:r>
          </w:p>
        </w:tc>
      </w:tr>
      <w:tr w:rsidR="00DB3247">
        <w:trPr>
          <w:trHeight w:val="30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pPr>
            <w:r>
              <w:rPr>
                <w:rFonts w:ascii="Times New Roman" w:eastAsia="Times New Roman" w:hAnsi="Times New Roman" w:cs="Times New Roman"/>
                <w:sz w:val="24"/>
              </w:rPr>
              <w:t>Коэффициент текущей ликвидности</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 xml:space="preserve">Оборотные </w:t>
            </w:r>
            <w:proofErr w:type="gramStart"/>
            <w:r>
              <w:rPr>
                <w:rFonts w:ascii="Times New Roman" w:eastAsia="Times New Roman" w:hAnsi="Times New Roman" w:cs="Times New Roman"/>
                <w:sz w:val="24"/>
              </w:rPr>
              <w:t>активы</w:t>
            </w:r>
            <w:proofErr w:type="gramEnd"/>
            <w:r>
              <w:rPr>
                <w:rFonts w:ascii="Times New Roman" w:eastAsia="Times New Roman" w:hAnsi="Times New Roman" w:cs="Times New Roman"/>
                <w:sz w:val="24"/>
              </w:rPr>
              <w:t xml:space="preserve"> / Текущие обязательства</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0,600</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0,500</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0,700</w:t>
            </w:r>
          </w:p>
        </w:tc>
      </w:tr>
      <w:tr w:rsidR="00DB3247">
        <w:trPr>
          <w:trHeight w:val="30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pPr>
            <w:r>
              <w:rPr>
                <w:rFonts w:ascii="Times New Roman" w:eastAsia="Times New Roman" w:hAnsi="Times New Roman" w:cs="Times New Roman"/>
                <w:sz w:val="24"/>
              </w:rPr>
              <w:t>Рентабельность продаж</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Прибыль от продаж / Выручка от продаж *100</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2,6</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0,2</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-1,5</w:t>
            </w:r>
          </w:p>
        </w:tc>
      </w:tr>
      <w:tr w:rsidR="00DB3247">
        <w:trPr>
          <w:trHeight w:val="300"/>
        </w:trPr>
        <w:tc>
          <w:tcPr>
            <w:tcW w:w="3227"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pPr>
            <w:r>
              <w:rPr>
                <w:rFonts w:ascii="Times New Roman" w:eastAsia="Times New Roman" w:hAnsi="Times New Roman" w:cs="Times New Roman"/>
                <w:sz w:val="24"/>
              </w:rPr>
              <w:t>Рентабельность активов</w:t>
            </w:r>
          </w:p>
        </w:tc>
        <w:tc>
          <w:tcPr>
            <w:tcW w:w="2539"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4"/>
              </w:rPr>
              <w:t>Чистая прибыль / Сумма активов</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16,6</w:t>
            </w:r>
          </w:p>
        </w:tc>
        <w:tc>
          <w:tcPr>
            <w:tcW w:w="1315"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-4,9</w:t>
            </w:r>
          </w:p>
        </w:tc>
        <w:tc>
          <w:tcPr>
            <w:tcW w:w="13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bottom"/>
          </w:tcPr>
          <w:p w:rsidR="00DB3247" w:rsidRDefault="008F5403">
            <w:pPr>
              <w:spacing w:after="0" w:line="240" w:lineRule="auto"/>
              <w:jc w:val="center"/>
            </w:pPr>
            <w:r>
              <w:rPr>
                <w:rFonts w:ascii="Times New Roman" w:eastAsia="Times New Roman" w:hAnsi="Times New Roman" w:cs="Times New Roman"/>
                <w:sz w:val="24"/>
              </w:rPr>
              <w:t>13,1</w:t>
            </w:r>
          </w:p>
        </w:tc>
      </w:tr>
    </w:tbl>
    <w:p w:rsidR="00DB3247" w:rsidRDefault="008F5403">
      <w:pPr>
        <w:spacing w:before="120"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Проанализировав полученные в таблице 6 показатели, отметим, то на протяжении рассматриваемого периода наблюдается неустойчивое финансовое состояние, о чём говорит низкое значение коэффициента автономии 0.27-0.2 (при нормативном значении более 0.5). Из данного анализа можно сделать вывод, что у организации возможен прирост активов, приобретенных в долг,  финансовая устойчивость организации падает.</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 xml:space="preserve">За анализируемый период коэффициент обеспеченности собственными оборотными средствами отрицательный, следовательно, все оборотные средства организации, и возможно, часть </w:t>
      </w:r>
      <w:proofErr w:type="spellStart"/>
      <w:r>
        <w:rPr>
          <w:rFonts w:ascii="Times New Roman" w:eastAsia="Times New Roman" w:hAnsi="Times New Roman" w:cs="Times New Roman"/>
          <w:sz w:val="28"/>
          <w:shd w:val="clear" w:color="auto" w:fill="FFFFFF"/>
        </w:rPr>
        <w:t>внеоборотных</w:t>
      </w:r>
      <w:proofErr w:type="spellEnd"/>
      <w:r>
        <w:rPr>
          <w:rFonts w:ascii="Times New Roman" w:eastAsia="Times New Roman" w:hAnsi="Times New Roman" w:cs="Times New Roman"/>
          <w:sz w:val="28"/>
          <w:shd w:val="clear" w:color="auto" w:fill="FFFFFF"/>
        </w:rPr>
        <w:t xml:space="preserve"> активов сформированы за счет заемных источников. Таким образом, структура баланса компании признается неудовлетворительной. Тем не </w:t>
      </w:r>
      <w:proofErr w:type="gramStart"/>
      <w:r>
        <w:rPr>
          <w:rFonts w:ascii="Times New Roman" w:eastAsia="Times New Roman" w:hAnsi="Times New Roman" w:cs="Times New Roman"/>
          <w:sz w:val="28"/>
          <w:shd w:val="clear" w:color="auto" w:fill="FFFFFF"/>
        </w:rPr>
        <w:t>менее</w:t>
      </w:r>
      <w:proofErr w:type="gramEnd"/>
      <w:r>
        <w:rPr>
          <w:rFonts w:ascii="Times New Roman" w:eastAsia="Times New Roman" w:hAnsi="Times New Roman" w:cs="Times New Roman"/>
          <w:sz w:val="28"/>
          <w:shd w:val="clear" w:color="auto" w:fill="FFFFFF"/>
        </w:rPr>
        <w:t xml:space="preserve"> показатель растет, а значит растет собственный капитал.</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Коэффициент текущей ликвидности за 2018-2020 гг. вырос на 0,10, но в нормативное значение он не попал, следовательно, существуют трудности в покрытии текущих обязательств, также необходимо сокращать кредиторскую задолженность и снижать оборотные активы.</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За 2018-2020 гг. рентабельность продаж снизилась на 4,1%, следовательно, инфляционный рост затрат опережает выручку, происходит увеличение норм затрат.</w:t>
      </w:r>
    </w:p>
    <w:p w:rsidR="00DB3247" w:rsidRDefault="008F5403">
      <w:pPr>
        <w:spacing w:after="0" w:line="360" w:lineRule="auto"/>
        <w:ind w:firstLine="851"/>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Рентабельность активов за анализируемый период выросла в 2019-2020 гг., следовательно, у предприятия произошел рост тарифов на товары и услуги, а также произошло увеличение суммы чистой прибыли предприятия.</w:t>
      </w:r>
    </w:p>
    <w:p w:rsidR="00DB3247" w:rsidRDefault="00DB3247">
      <w:pPr>
        <w:spacing w:after="0" w:line="360" w:lineRule="auto"/>
        <w:ind w:firstLine="851"/>
        <w:jc w:val="both"/>
        <w:rPr>
          <w:rFonts w:ascii="Times New Roman" w:eastAsia="Times New Roman" w:hAnsi="Times New Roman" w:cs="Times New Roman"/>
          <w:b/>
          <w:sz w:val="28"/>
          <w:shd w:val="clear" w:color="auto" w:fill="FFFFFF"/>
        </w:rPr>
      </w:pPr>
    </w:p>
    <w:p w:rsidR="00DB3247" w:rsidRDefault="00DB3247">
      <w:pPr>
        <w:spacing w:after="0" w:line="360" w:lineRule="auto"/>
        <w:ind w:firstLine="851"/>
        <w:jc w:val="both"/>
        <w:rPr>
          <w:rFonts w:ascii="Times New Roman" w:eastAsia="Times New Roman" w:hAnsi="Times New Roman" w:cs="Times New Roman"/>
          <w:b/>
          <w:sz w:val="28"/>
          <w:shd w:val="clear" w:color="auto" w:fill="FFFFFF"/>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b/>
          <w:sz w:val="28"/>
        </w:rPr>
        <w:t>4. Программа развития предприятия</w:t>
      </w:r>
    </w:p>
    <w:p w:rsidR="00DB3247" w:rsidRDefault="008F5403">
      <w:pPr>
        <w:suppressAutoHyphens/>
        <w:spacing w:after="0" w:line="360" w:lineRule="auto"/>
        <w:ind w:firstLine="851"/>
        <w:jc w:val="both"/>
        <w:rPr>
          <w:rFonts w:ascii="Times New Roman" w:eastAsia="Times New Roman" w:hAnsi="Times New Roman" w:cs="Times New Roman"/>
          <w:b/>
          <w:sz w:val="28"/>
          <w:u w:val="single"/>
        </w:rPr>
      </w:pPr>
      <w:r>
        <w:rPr>
          <w:rFonts w:ascii="Times New Roman" w:eastAsia="Times New Roman" w:hAnsi="Times New Roman" w:cs="Times New Roman"/>
          <w:sz w:val="28"/>
        </w:rPr>
        <w:t>Для оценки программы и путей развития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в будущем используем SPACE метод. Оценим фактор</w:t>
      </w:r>
      <w:proofErr w:type="gramStart"/>
      <w:r>
        <w:rPr>
          <w:rFonts w:ascii="Times New Roman" w:eastAsia="Times New Roman" w:hAnsi="Times New Roman" w:cs="Times New Roman"/>
          <w:sz w:val="28"/>
        </w:rPr>
        <w:t>ы ООО</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которые отражены в таблице 7.</w:t>
      </w:r>
    </w:p>
    <w:p w:rsidR="00DB3247" w:rsidRDefault="008F5403">
      <w:pPr>
        <w:spacing w:before="360"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7 – Перечень показателей</w:t>
      </w:r>
    </w:p>
    <w:tbl>
      <w:tblPr>
        <w:tblW w:w="0" w:type="auto"/>
        <w:tblInd w:w="98" w:type="dxa"/>
        <w:tblCellMar>
          <w:left w:w="10" w:type="dxa"/>
          <w:right w:w="10" w:type="dxa"/>
        </w:tblCellMar>
        <w:tblLook w:val="0000"/>
      </w:tblPr>
      <w:tblGrid>
        <w:gridCol w:w="2702"/>
        <w:gridCol w:w="2543"/>
        <w:gridCol w:w="2181"/>
        <w:gridCol w:w="1884"/>
      </w:tblGrid>
      <w:tr w:rsidR="00DB3247">
        <w:trPr>
          <w:trHeight w:val="738"/>
        </w:trPr>
        <w:tc>
          <w:tcPr>
            <w:tcW w:w="270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Финансы предприятия</w:t>
            </w:r>
          </w:p>
        </w:tc>
        <w:tc>
          <w:tcPr>
            <w:tcW w:w="254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Конкурентные преимущества</w:t>
            </w:r>
          </w:p>
        </w:tc>
        <w:tc>
          <w:tcPr>
            <w:tcW w:w="2181"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Промышленный потенциал</w:t>
            </w:r>
          </w:p>
        </w:tc>
        <w:tc>
          <w:tcPr>
            <w:tcW w:w="188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Стабильность обстановки</w:t>
            </w:r>
          </w:p>
        </w:tc>
      </w:tr>
      <w:tr w:rsidR="00DB3247">
        <w:trPr>
          <w:trHeight w:val="738"/>
        </w:trPr>
        <w:tc>
          <w:tcPr>
            <w:tcW w:w="270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Плохое финансовое состояние</w:t>
            </w:r>
          </w:p>
        </w:tc>
        <w:tc>
          <w:tcPr>
            <w:tcW w:w="254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Ассортиментная политика</w:t>
            </w:r>
          </w:p>
        </w:tc>
        <w:tc>
          <w:tcPr>
            <w:tcW w:w="2181"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Развитие сети АЗС</w:t>
            </w:r>
          </w:p>
        </w:tc>
        <w:tc>
          <w:tcPr>
            <w:tcW w:w="188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Рост цен на нефть</w:t>
            </w:r>
          </w:p>
        </w:tc>
      </w:tr>
      <w:tr w:rsidR="00DB3247">
        <w:trPr>
          <w:trHeight w:val="1107"/>
        </w:trPr>
        <w:tc>
          <w:tcPr>
            <w:tcW w:w="270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lastRenderedPageBreak/>
              <w:t>Вероятность наступления банкротства</w:t>
            </w:r>
          </w:p>
        </w:tc>
        <w:tc>
          <w:tcPr>
            <w:tcW w:w="254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Привлекательность для клиентов</w:t>
            </w:r>
          </w:p>
        </w:tc>
        <w:tc>
          <w:tcPr>
            <w:tcW w:w="2181"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 xml:space="preserve">Инновации </w:t>
            </w:r>
          </w:p>
        </w:tc>
        <w:tc>
          <w:tcPr>
            <w:tcW w:w="188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Изменение курсов валют</w:t>
            </w:r>
          </w:p>
        </w:tc>
      </w:tr>
      <w:tr w:rsidR="00DB3247">
        <w:trPr>
          <w:trHeight w:val="738"/>
        </w:trPr>
        <w:tc>
          <w:tcPr>
            <w:tcW w:w="270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Получение убытка</w:t>
            </w:r>
          </w:p>
        </w:tc>
        <w:tc>
          <w:tcPr>
            <w:tcW w:w="254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Программа лояльности</w:t>
            </w:r>
          </w:p>
        </w:tc>
        <w:tc>
          <w:tcPr>
            <w:tcW w:w="2181"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spacing w:after="0" w:line="240" w:lineRule="auto"/>
              <w:jc w:val="center"/>
              <w:rPr>
                <w:rFonts w:ascii="Calibri" w:eastAsia="Calibri" w:hAnsi="Calibri" w:cs="Calibri"/>
              </w:rPr>
            </w:pPr>
          </w:p>
        </w:tc>
        <w:tc>
          <w:tcPr>
            <w:tcW w:w="188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Инфляция</w:t>
            </w:r>
          </w:p>
        </w:tc>
      </w:tr>
      <w:tr w:rsidR="00DB3247">
        <w:trPr>
          <w:trHeight w:val="738"/>
        </w:trPr>
        <w:tc>
          <w:tcPr>
            <w:tcW w:w="2702"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Снижение платежеспособности</w:t>
            </w:r>
          </w:p>
        </w:tc>
        <w:tc>
          <w:tcPr>
            <w:tcW w:w="2543"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 xml:space="preserve">Терминальные топливные комплексы </w:t>
            </w:r>
          </w:p>
        </w:tc>
        <w:tc>
          <w:tcPr>
            <w:tcW w:w="2181"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DB3247">
            <w:pPr>
              <w:spacing w:after="0" w:line="240" w:lineRule="auto"/>
              <w:jc w:val="center"/>
              <w:rPr>
                <w:rFonts w:ascii="Calibri" w:eastAsia="Calibri" w:hAnsi="Calibri" w:cs="Calibri"/>
              </w:rPr>
            </w:pPr>
          </w:p>
        </w:tc>
        <w:tc>
          <w:tcPr>
            <w:tcW w:w="188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DB3247" w:rsidRDefault="00DB3247">
            <w:pPr>
              <w:spacing w:after="0" w:line="240" w:lineRule="auto"/>
              <w:jc w:val="center"/>
              <w:rPr>
                <w:rFonts w:ascii="Calibri" w:eastAsia="Calibri" w:hAnsi="Calibri" w:cs="Calibri"/>
              </w:rPr>
            </w:pPr>
          </w:p>
        </w:tc>
      </w:tr>
    </w:tbl>
    <w:p w:rsidR="00DB3247" w:rsidRDefault="008F5403">
      <w:pPr>
        <w:spacing w:before="360"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Далее в таблице 8 проведем оценку этих факторов.</w:t>
      </w:r>
    </w:p>
    <w:p w:rsidR="00DB3247" w:rsidRDefault="008F5403">
      <w:pPr>
        <w:spacing w:before="360"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8 - Оценка комплексных параметров SPACE-матрицы</w:t>
      </w:r>
    </w:p>
    <w:tbl>
      <w:tblPr>
        <w:tblW w:w="0" w:type="auto"/>
        <w:tblInd w:w="98" w:type="dxa"/>
        <w:tblCellMar>
          <w:left w:w="10" w:type="dxa"/>
          <w:right w:w="10" w:type="dxa"/>
        </w:tblCellMar>
        <w:tblLook w:val="0000"/>
      </w:tblPr>
      <w:tblGrid>
        <w:gridCol w:w="6516"/>
        <w:gridCol w:w="2846"/>
      </w:tblGrid>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Факторы</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Экспертная оценка</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Финансовый потенциал предприятия (FS)</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pPr>
              <w:spacing w:after="0" w:line="240" w:lineRule="auto"/>
              <w:jc w:val="both"/>
              <w:rPr>
                <w:rFonts w:ascii="Calibri" w:eastAsia="Calibri" w:hAnsi="Calibri" w:cs="Calibri"/>
              </w:rPr>
            </w:pP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Плохое финансовое состояние</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3</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Вероятность наступления банкротства</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2</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Получение убытка</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3</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Снижение платежеспособности</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4</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Среднее значение</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3,0</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Конкурентные преимущества предприятия (СА)</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pPr>
              <w:spacing w:after="0" w:line="240" w:lineRule="auto"/>
              <w:jc w:val="center"/>
              <w:rPr>
                <w:rFonts w:ascii="Calibri" w:eastAsia="Calibri" w:hAnsi="Calibri" w:cs="Calibri"/>
              </w:rPr>
            </w:pP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Ассортиментная политика</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Привлекательность для клиентов</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3</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Программа лояльности</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2</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 xml:space="preserve">Терминальные топливные комплексы </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2</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Среднее значение</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2,0</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Промышленный потенциал (IS)</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pPr>
              <w:spacing w:after="0" w:line="240" w:lineRule="auto"/>
              <w:jc w:val="center"/>
              <w:rPr>
                <w:rFonts w:ascii="Calibri" w:eastAsia="Calibri" w:hAnsi="Calibri" w:cs="Calibri"/>
              </w:rPr>
            </w:pP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Развитие сети АЗС</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pPr>
            <w:r>
              <w:rPr>
                <w:rFonts w:ascii="Times New Roman" w:eastAsia="Times New Roman" w:hAnsi="Times New Roman" w:cs="Times New Roman"/>
                <w:sz w:val="28"/>
              </w:rPr>
              <w:t xml:space="preserve">Инновации </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Среднее значение</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1,00</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Стабильность обстановки (ES)</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DB3247">
            <w:pPr>
              <w:spacing w:after="0" w:line="240" w:lineRule="auto"/>
              <w:jc w:val="center"/>
              <w:rPr>
                <w:rFonts w:ascii="Calibri" w:eastAsia="Calibri" w:hAnsi="Calibri" w:cs="Calibri"/>
              </w:rPr>
            </w:pP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Рост цен на нефть</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Изменение курсов валют</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vAlign w:val="center"/>
          </w:tcPr>
          <w:p w:rsidR="00DB3247" w:rsidRDefault="008F5403">
            <w:pPr>
              <w:spacing w:after="0" w:line="240" w:lineRule="auto"/>
              <w:jc w:val="center"/>
            </w:pPr>
            <w:r>
              <w:rPr>
                <w:rFonts w:ascii="Times New Roman" w:eastAsia="Times New Roman" w:hAnsi="Times New Roman" w:cs="Times New Roman"/>
                <w:sz w:val="28"/>
              </w:rPr>
              <w:t>Инфляция</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2</w:t>
            </w:r>
          </w:p>
        </w:tc>
      </w:tr>
      <w:tr w:rsidR="00DB3247">
        <w:trPr>
          <w:trHeight w:val="1"/>
        </w:trPr>
        <w:tc>
          <w:tcPr>
            <w:tcW w:w="6516" w:type="dxa"/>
            <w:tcBorders>
              <w:top w:val="single" w:sz="4" w:space="0" w:color="000000"/>
              <w:left w:val="single" w:sz="4" w:space="0" w:color="000000"/>
              <w:bottom w:val="single" w:sz="4" w:space="0" w:color="000000"/>
              <w:right w:val="single" w:sz="0" w:space="0" w:color="000000"/>
            </w:tcBorders>
            <w:shd w:val="clear" w:color="000000" w:fill="auto"/>
            <w:tcMar>
              <w:left w:w="108" w:type="dxa"/>
              <w:right w:w="108" w:type="dxa"/>
            </w:tcMar>
          </w:tcPr>
          <w:p w:rsidR="00DB3247" w:rsidRDefault="008F5403">
            <w:pPr>
              <w:spacing w:after="0" w:line="240" w:lineRule="auto"/>
              <w:jc w:val="both"/>
            </w:pPr>
            <w:r>
              <w:rPr>
                <w:rFonts w:ascii="Times New Roman" w:eastAsia="Times New Roman" w:hAnsi="Times New Roman" w:cs="Times New Roman"/>
                <w:sz w:val="28"/>
              </w:rPr>
              <w:t>Среднее значение</w:t>
            </w:r>
          </w:p>
        </w:tc>
        <w:tc>
          <w:tcPr>
            <w:tcW w:w="28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B3247" w:rsidRDefault="008F5403">
            <w:pPr>
              <w:spacing w:after="0" w:line="240" w:lineRule="auto"/>
              <w:jc w:val="center"/>
            </w:pPr>
            <w:r>
              <w:rPr>
                <w:rFonts w:ascii="Times New Roman" w:eastAsia="Times New Roman" w:hAnsi="Times New Roman" w:cs="Times New Roman"/>
                <w:sz w:val="28"/>
              </w:rPr>
              <w:t>1,33</w:t>
            </w:r>
          </w:p>
        </w:tc>
      </w:tr>
    </w:tbl>
    <w:p w:rsidR="00DB3247" w:rsidRDefault="008F5403">
      <w:pPr>
        <w:spacing w:before="360"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На основании полученных результатов строим матрицу SPACE.</w:t>
      </w:r>
    </w:p>
    <w:p w:rsidR="00DB3247" w:rsidRDefault="00DB3247">
      <w:pPr>
        <w:spacing w:before="360" w:after="0" w:line="360" w:lineRule="auto"/>
        <w:jc w:val="center"/>
        <w:rPr>
          <w:rFonts w:ascii="Times New Roman" w:eastAsia="Times New Roman" w:hAnsi="Times New Roman" w:cs="Times New Roman"/>
          <w:sz w:val="28"/>
        </w:rPr>
      </w:pPr>
      <w:r>
        <w:object w:dxaOrig="6944" w:dyaOrig="5183">
          <v:rect id="rectole0000000013" o:spid="_x0000_i1038" style="width:347.1pt;height:259.45pt" o:ole="" o:preferrelative="t" stroked="f">
            <v:imagedata r:id="rId30" o:title=""/>
          </v:rect>
          <o:OLEObject Type="Embed" ProgID="StaticMetafile" ShapeID="rectole0000000013" DrawAspect="Content" ObjectID="_1686655875" r:id="rId31"/>
        </w:object>
      </w:r>
    </w:p>
    <w:p w:rsidR="00DB3247" w:rsidRDefault="008F5403">
      <w:pPr>
        <w:spacing w:after="360" w:line="240" w:lineRule="auto"/>
        <w:ind w:firstLine="851"/>
        <w:jc w:val="center"/>
        <w:rPr>
          <w:rFonts w:ascii="Times New Roman" w:eastAsia="Times New Roman" w:hAnsi="Times New Roman" w:cs="Times New Roman"/>
          <w:b/>
          <w:sz w:val="28"/>
        </w:rPr>
      </w:pPr>
      <w:r>
        <w:rPr>
          <w:rFonts w:ascii="Times New Roman" w:eastAsia="Times New Roman" w:hAnsi="Times New Roman" w:cs="Times New Roman"/>
          <w:sz w:val="28"/>
        </w:rPr>
        <w:t>Рисунок - SPACE матрицы предприятия</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Для анализируемого предприятия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свойственно агрессивное положение, что характеризуется расширением реализации продукции, ценовыми войнами с конкурентами, освоением новых секторов рынка, продвижением брендов.</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Агрессивная стратегия подходит для финансово сильной фирмы, которая имеет преимущества в растущей и стабильной отрасли. Основные действия направлены на расширение производства и продаж, ценовую войну с конкурентами, освоение новых секторов рынка, продвижение брендов.</w:t>
      </w: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both"/>
        <w:rPr>
          <w:rFonts w:ascii="Times New Roman" w:eastAsia="Times New Roman" w:hAnsi="Times New Roman" w:cs="Times New Roman"/>
          <w:sz w:val="28"/>
        </w:rPr>
      </w:pPr>
    </w:p>
    <w:p w:rsidR="00DB3247" w:rsidRDefault="00DB3247">
      <w:pPr>
        <w:spacing w:after="0" w:line="360" w:lineRule="auto"/>
        <w:ind w:firstLine="851"/>
        <w:jc w:val="center"/>
        <w:rPr>
          <w:rFonts w:ascii="Times New Roman" w:eastAsia="Times New Roman" w:hAnsi="Times New Roman" w:cs="Times New Roman"/>
          <w:sz w:val="28"/>
        </w:rPr>
      </w:pPr>
    </w:p>
    <w:p w:rsidR="00DB3247" w:rsidRDefault="008F5403">
      <w:pPr>
        <w:spacing w:before="240" w:after="16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ЗАКЛЮЧЕНИЕ</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В курсовой работе рассматривается предприятие ООО «</w:t>
      </w:r>
      <w:proofErr w:type="spellStart"/>
      <w:r>
        <w:rPr>
          <w:rFonts w:ascii="Times New Roman" w:eastAsia="Times New Roman" w:hAnsi="Times New Roman" w:cs="Times New Roman"/>
          <w:sz w:val="28"/>
        </w:rPr>
        <w:t>ЛУКОЙЛ-Северо-Западнефтепродукт</w:t>
      </w:r>
      <w:proofErr w:type="spellEnd"/>
      <w:r>
        <w:rPr>
          <w:rFonts w:ascii="Times New Roman" w:eastAsia="Times New Roman" w:hAnsi="Times New Roman" w:cs="Times New Roman"/>
          <w:sz w:val="28"/>
        </w:rPr>
        <w:t xml:space="preserve">». В первой части работы дана характеристика предприятия, а также целевые ориентиры его деятельности. На данном этапе проанализировано окружение предприятия и рыночные показатели. Внутри этих разделов было изучено внешнее и внутреннее окружение предприятия.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Нефтяной рынок в последнее время отметился нестабильностью в ценовой неопределённости, что могло повлиять на векторы деятельности. Внешняя среда предприятия находится на высоком уровне, о чем говорят показатели деятельности всех предприятий холдинга. </w:t>
      </w:r>
      <w:proofErr w:type="gramStart"/>
      <w:r>
        <w:rPr>
          <w:rFonts w:ascii="Times New Roman" w:eastAsia="Times New Roman" w:hAnsi="Times New Roman" w:cs="Times New Roman"/>
          <w:sz w:val="28"/>
        </w:rPr>
        <w:t>Возможность к варьированию</w:t>
      </w:r>
      <w:proofErr w:type="gramEnd"/>
      <w:r>
        <w:rPr>
          <w:rFonts w:ascii="Times New Roman" w:eastAsia="Times New Roman" w:hAnsi="Times New Roman" w:cs="Times New Roman"/>
          <w:sz w:val="28"/>
        </w:rPr>
        <w:t xml:space="preserve"> в данной ситуации, сложившейся на внешних рынках, стала доступной при помощи стратегии экономического развития предприятия, которая является гибкой, консервативной и легко реагирует на социально-политические вопросы. Возможность вносить в деятельность компании разные инновационные мероприятия позволяет качественно определить стратегию развития в будущем.</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В работе использовался разный методический инструментарий: Матрица БКГ, </w:t>
      </w:r>
      <w:proofErr w:type="spellStart"/>
      <w:r>
        <w:rPr>
          <w:rFonts w:ascii="Times New Roman" w:eastAsia="Times New Roman" w:hAnsi="Times New Roman" w:cs="Times New Roman"/>
          <w:sz w:val="28"/>
        </w:rPr>
        <w:t>step</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pest</w:t>
      </w:r>
      <w:proofErr w:type="spellEnd"/>
      <w:r>
        <w:rPr>
          <w:rFonts w:ascii="Times New Roman" w:eastAsia="Times New Roman" w:hAnsi="Times New Roman" w:cs="Times New Roman"/>
          <w:sz w:val="28"/>
        </w:rPr>
        <w:t xml:space="preserve"> анализ, swot-анализ, истина анализ, а также аналитические расчетные методы  сбора информации, статистические и общие.</w:t>
      </w:r>
    </w:p>
    <w:p w:rsidR="00DB3247" w:rsidRDefault="008F5403">
      <w:pPr>
        <w:spacing w:after="0" w:line="360" w:lineRule="auto"/>
        <w:ind w:firstLine="851"/>
        <w:jc w:val="both"/>
        <w:rPr>
          <w:rFonts w:ascii="Times New Roman" w:eastAsia="Times New Roman" w:hAnsi="Times New Roman" w:cs="Times New Roman"/>
          <w:b/>
          <w:sz w:val="28"/>
          <w:u w:val="single"/>
        </w:rPr>
      </w:pPr>
      <w:r>
        <w:rPr>
          <w:rFonts w:ascii="Times New Roman" w:eastAsia="Times New Roman" w:hAnsi="Times New Roman" w:cs="Times New Roman"/>
          <w:sz w:val="28"/>
        </w:rPr>
        <w:t xml:space="preserve">Нами был определён вектор развития компании, он находится  в поле агрессивной позиции на рынке с высокой конкуренцией. Ранее проведенные виды анализа позволили выявить и наименее нерентабельные на данный момент отрасли, которые являются хоть и прибыльными, но требует внимания. </w:t>
      </w:r>
      <w:proofErr w:type="gramStart"/>
      <w:r>
        <w:rPr>
          <w:rFonts w:ascii="Times New Roman" w:eastAsia="Times New Roman" w:hAnsi="Times New Roman" w:cs="Times New Roman"/>
          <w:sz w:val="28"/>
        </w:rPr>
        <w:t>Так</w:t>
      </w:r>
      <w:proofErr w:type="gramEnd"/>
      <w:r>
        <w:rPr>
          <w:rFonts w:ascii="Times New Roman" w:eastAsia="Times New Roman" w:hAnsi="Times New Roman" w:cs="Times New Roman"/>
          <w:sz w:val="28"/>
        </w:rPr>
        <w:t xml:space="preserve"> например, анализ при помощи матрицы БКГ показал, что наименее выгодным  на этапе продуктом является топливо и масло. Решением проблемы данной категории является оптимизация именно данного сектора. Оптимизация может быть проведена за счет модернизации автозаправочных станций, а также за счёт внедрения терминалов, мест, где наиболее большой спрос и потребление. Можно также планировать расширение комплексов топливозаправочных станций в аэропортах и других базах, что позволит еще больше повысить эффективность работы компании. </w:t>
      </w:r>
    </w:p>
    <w:p w:rsidR="00DB3247" w:rsidRDefault="008F5403">
      <w:p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DB3247" w:rsidRDefault="00DB3247">
      <w:pPr>
        <w:spacing w:after="0" w:line="360" w:lineRule="auto"/>
        <w:ind w:firstLine="851"/>
        <w:jc w:val="both"/>
        <w:rPr>
          <w:rFonts w:ascii="Times New Roman" w:eastAsia="Times New Roman" w:hAnsi="Times New Roman" w:cs="Times New Roman"/>
          <w:b/>
          <w:sz w:val="28"/>
          <w:u w:val="single"/>
        </w:rPr>
      </w:pPr>
    </w:p>
    <w:p w:rsidR="00DB3247" w:rsidRDefault="00DB3247">
      <w:pPr>
        <w:spacing w:after="0" w:line="360" w:lineRule="auto"/>
        <w:ind w:firstLine="851"/>
        <w:jc w:val="both"/>
        <w:rPr>
          <w:rFonts w:ascii="Times New Roman" w:eastAsia="Times New Roman" w:hAnsi="Times New Roman" w:cs="Times New Roman"/>
          <w:b/>
          <w:sz w:val="28"/>
          <w:u w:val="single"/>
        </w:rPr>
      </w:pPr>
    </w:p>
    <w:p w:rsidR="00DB3247" w:rsidRDefault="008F5403">
      <w:pPr>
        <w:spacing w:before="240" w:after="160" w:line="360" w:lineRule="auto"/>
        <w:ind w:left="720"/>
        <w:jc w:val="center"/>
        <w:rPr>
          <w:rFonts w:ascii="Times New Roman" w:eastAsia="Times New Roman" w:hAnsi="Times New Roman" w:cs="Times New Roman"/>
          <w:sz w:val="28"/>
        </w:rPr>
      </w:pPr>
      <w:r>
        <w:rPr>
          <w:rFonts w:ascii="Times New Roman" w:eastAsia="Times New Roman" w:hAnsi="Times New Roman" w:cs="Times New Roman"/>
          <w:sz w:val="28"/>
        </w:rPr>
        <w:t>СПИСОК ИСПОЛЬЗОВАННЫХ ИСТОЧНИКОВ</w:t>
      </w:r>
    </w:p>
    <w:p w:rsidR="00DB3247" w:rsidRDefault="008F5403">
      <w:pPr>
        <w:numPr>
          <w:ilvl w:val="0"/>
          <w:numId w:val="1"/>
        </w:num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Численность населения с доходами ниже прожиточного минимума: Федеральная служба государственной статистики [Электронный ресурс] </w:t>
      </w:r>
      <w:hyperlink r:id="rId32">
        <w:r>
          <w:rPr>
            <w:rFonts w:ascii="Times New Roman" w:eastAsia="Times New Roman" w:hAnsi="Times New Roman" w:cs="Times New Roman"/>
            <w:color w:val="0000FF"/>
            <w:sz w:val="28"/>
            <w:u w:val="single"/>
          </w:rPr>
          <w:t>https://rosstat.gov.ru/folder/313/document/92799</w:t>
        </w:r>
      </w:hyperlink>
      <w:r>
        <w:rPr>
          <w:rFonts w:ascii="Times New Roman" w:eastAsia="Times New Roman" w:hAnsi="Times New Roman" w:cs="Times New Roman"/>
          <w:sz w:val="28"/>
        </w:rPr>
        <w:t xml:space="preserve"> </w:t>
      </w:r>
    </w:p>
    <w:p w:rsidR="00DB3247" w:rsidRDefault="008F5403">
      <w:pPr>
        <w:numPr>
          <w:ilvl w:val="0"/>
          <w:numId w:val="1"/>
        </w:num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Грибов В.Д.</w:t>
      </w:r>
      <w:r>
        <w:rPr>
          <w:rFonts w:ascii="Times New Roman" w:eastAsia="Times New Roman" w:hAnsi="Times New Roman" w:cs="Times New Roman"/>
          <w:sz w:val="28"/>
          <w:shd w:val="clear" w:color="auto" w:fill="FFFFFF"/>
        </w:rPr>
        <w:t>, Грузинов </w:t>
      </w:r>
      <w:r>
        <w:rPr>
          <w:rFonts w:ascii="Times New Roman" w:eastAsia="Times New Roman" w:hAnsi="Times New Roman" w:cs="Times New Roman"/>
          <w:sz w:val="28"/>
        </w:rPr>
        <w:t>В.П. Экономика</w:t>
      </w:r>
      <w:r>
        <w:rPr>
          <w:rFonts w:ascii="Times New Roman" w:eastAsia="Times New Roman" w:hAnsi="Times New Roman" w:cs="Times New Roman"/>
          <w:sz w:val="28"/>
          <w:shd w:val="clear" w:color="auto" w:fill="FFFFFF"/>
        </w:rPr>
        <w:t xml:space="preserve"> предприятия: Учебное пособие / В.Д. Грибов, В.П. Грузинов. – М.: Финансы и статистика, 2019. – 336 </w:t>
      </w:r>
      <w:proofErr w:type="gramStart"/>
      <w:r>
        <w:rPr>
          <w:rFonts w:ascii="Times New Roman" w:eastAsia="Times New Roman" w:hAnsi="Times New Roman" w:cs="Times New Roman"/>
          <w:sz w:val="28"/>
          <w:shd w:val="clear" w:color="auto" w:fill="FFFFFF"/>
        </w:rPr>
        <w:t>с</w:t>
      </w:r>
      <w:proofErr w:type="gramEnd"/>
      <w:r>
        <w:rPr>
          <w:rFonts w:ascii="Times New Roman" w:eastAsia="Times New Roman" w:hAnsi="Times New Roman" w:cs="Times New Roman"/>
          <w:sz w:val="28"/>
          <w:shd w:val="clear" w:color="auto" w:fill="FFFFFF"/>
        </w:rPr>
        <w:t>.</w:t>
      </w:r>
    </w:p>
    <w:p w:rsidR="00DB3247" w:rsidRDefault="008F5403">
      <w:pPr>
        <w:numPr>
          <w:ilvl w:val="0"/>
          <w:numId w:val="1"/>
        </w:num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 xml:space="preserve">Егоршин А. П. Стратегический менеджмент / А. П. Егоршин. – М.: НИМБ, 2017. – 192 </w:t>
      </w:r>
      <w:proofErr w:type="gramStart"/>
      <w:r>
        <w:rPr>
          <w:rFonts w:ascii="Times New Roman" w:eastAsia="Times New Roman" w:hAnsi="Times New Roman" w:cs="Times New Roman"/>
          <w:sz w:val="28"/>
          <w:shd w:val="clear" w:color="auto" w:fill="FFFFFF"/>
        </w:rPr>
        <w:t>с</w:t>
      </w:r>
      <w:proofErr w:type="gramEnd"/>
      <w:r>
        <w:rPr>
          <w:rFonts w:ascii="Times New Roman" w:eastAsia="Times New Roman" w:hAnsi="Times New Roman" w:cs="Times New Roman"/>
          <w:sz w:val="28"/>
          <w:shd w:val="clear" w:color="auto" w:fill="FFFFFF"/>
        </w:rPr>
        <w:t>.</w:t>
      </w:r>
    </w:p>
    <w:p w:rsidR="00DB3247" w:rsidRDefault="008F5403">
      <w:pPr>
        <w:numPr>
          <w:ilvl w:val="0"/>
          <w:numId w:val="1"/>
        </w:numPr>
        <w:spacing w:after="0" w:line="36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Маркова В.Д., Кузнецова С.А. Стратегический менеджмент / В.Д. Маркова, С.А. Кузнецова. – М.: ИНФРА-М, 2015. – 279 с.</w:t>
      </w:r>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Инфляция на потребительском рынке [Электронный ресурс] </w:t>
      </w:r>
      <w:hyperlink r:id="rId33">
        <w:r>
          <w:rPr>
            <w:rFonts w:ascii="Times New Roman" w:eastAsia="Times New Roman" w:hAnsi="Times New Roman" w:cs="Times New Roman"/>
            <w:color w:val="0000FF"/>
            <w:sz w:val="28"/>
            <w:u w:val="single"/>
          </w:rPr>
          <w:t>https://cbr.ru/Collection/Collection/File/29351/Infl_2020-09.pdf</w:t>
        </w:r>
      </w:hyperlink>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ООО «</w:t>
      </w:r>
      <w:proofErr w:type="spellStart"/>
      <w:r>
        <w:rPr>
          <w:rFonts w:ascii="Times New Roman" w:eastAsia="Times New Roman" w:hAnsi="Times New Roman" w:cs="Times New Roman"/>
          <w:sz w:val="28"/>
        </w:rPr>
        <w:t>ЛУКОЙЛ-Северо-Западнефтепродукт</w:t>
      </w:r>
      <w:proofErr w:type="spellEnd"/>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Электронный ресурс] </w:t>
      </w:r>
      <w:hyperlink r:id="rId34">
        <w:r>
          <w:rPr>
            <w:rFonts w:ascii="Times New Roman" w:eastAsia="Times New Roman" w:hAnsi="Times New Roman" w:cs="Times New Roman"/>
            <w:color w:val="0000FF"/>
            <w:sz w:val="28"/>
            <w:u w:val="single"/>
          </w:rPr>
          <w:t>https://sznp.lukoil.ru/ru/</w:t>
        </w:r>
      </w:hyperlink>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Википедия</w:t>
      </w:r>
      <w:proofErr w:type="spellEnd"/>
      <w:r>
        <w:rPr>
          <w:rFonts w:ascii="Times New Roman" w:eastAsia="Times New Roman" w:hAnsi="Times New Roman" w:cs="Times New Roman"/>
          <w:sz w:val="28"/>
        </w:rPr>
        <w:t xml:space="preserve"> [Электронный ресурс]  </w:t>
      </w:r>
      <w:hyperlink r:id="rId35">
        <w:r>
          <w:rPr>
            <w:rFonts w:ascii="Times New Roman" w:eastAsia="Times New Roman" w:hAnsi="Times New Roman" w:cs="Times New Roman"/>
            <w:color w:val="0000FF"/>
            <w:sz w:val="28"/>
            <w:u w:val="single"/>
          </w:rPr>
          <w:t>https://ru.wikipedia.org/wiki/Лукойл</w:t>
        </w:r>
      </w:hyperlink>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Ефимова, О.В. Финансовый анализ: современный инструментарий для принятия экономических решений : учебник / О.В. Ефимова. — 3-е изд., </w:t>
      </w:r>
      <w:proofErr w:type="spellStart"/>
      <w:r>
        <w:rPr>
          <w:rFonts w:ascii="Times New Roman" w:eastAsia="Times New Roman" w:hAnsi="Times New Roman" w:cs="Times New Roman"/>
          <w:sz w:val="28"/>
        </w:rPr>
        <w:t>испр</w:t>
      </w:r>
      <w:proofErr w:type="spellEnd"/>
      <w:r>
        <w:rPr>
          <w:rFonts w:ascii="Times New Roman" w:eastAsia="Times New Roman" w:hAnsi="Times New Roman" w:cs="Times New Roman"/>
          <w:sz w:val="28"/>
        </w:rPr>
        <w:t>. и доп. — М. : Издательство «Омега-Л», 2014. — 348 с. : ил., табл. — (Высшее финансовое образование)</w:t>
      </w:r>
      <w:proofErr w:type="gramEnd"/>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Савицкая, Г.В.. Экономический анализ: </w:t>
      </w:r>
      <w:proofErr w:type="gramStart"/>
      <w:r>
        <w:rPr>
          <w:rFonts w:ascii="Times New Roman" w:eastAsia="Times New Roman" w:hAnsi="Times New Roman" w:cs="Times New Roman"/>
          <w:sz w:val="28"/>
        </w:rPr>
        <w:t xml:space="preserve">Учебник /Г.В.Савицкая.- 14-e изд., </w:t>
      </w:r>
      <w:proofErr w:type="spellStart"/>
      <w:r>
        <w:rPr>
          <w:rFonts w:ascii="Times New Roman" w:eastAsia="Times New Roman" w:hAnsi="Times New Roman" w:cs="Times New Roman"/>
          <w:sz w:val="28"/>
        </w:rPr>
        <w:t>перераб</w:t>
      </w:r>
      <w:proofErr w:type="spellEnd"/>
      <w:r>
        <w:rPr>
          <w:rFonts w:ascii="Times New Roman" w:eastAsia="Times New Roman" w:hAnsi="Times New Roman" w:cs="Times New Roman"/>
          <w:sz w:val="28"/>
        </w:rPr>
        <w:t>. и доп. - М.: ИНФРА-М, 2016. - 649 с.- (Высшее образование:</w:t>
      </w:r>
      <w:proofErr w:type="gramEnd"/>
      <w:r>
        <w:rPr>
          <w:rFonts w:ascii="Times New Roman" w:eastAsia="Times New Roman" w:hAnsi="Times New Roman" w:cs="Times New Roman"/>
          <w:sz w:val="28"/>
        </w:rPr>
        <w:t xml:space="preserve"> </w:t>
      </w:r>
      <w:proofErr w:type="spellStart"/>
      <w:proofErr w:type="gramStart"/>
      <w:r>
        <w:rPr>
          <w:rFonts w:ascii="Times New Roman" w:eastAsia="Times New Roman" w:hAnsi="Times New Roman" w:cs="Times New Roman"/>
          <w:sz w:val="28"/>
        </w:rPr>
        <w:t>Бакалавриат</w:t>
      </w:r>
      <w:proofErr w:type="spellEnd"/>
      <w:r>
        <w:rPr>
          <w:rFonts w:ascii="Times New Roman" w:eastAsia="Times New Roman" w:hAnsi="Times New Roman" w:cs="Times New Roman"/>
          <w:sz w:val="28"/>
        </w:rPr>
        <w:t>)</w:t>
      </w:r>
      <w:proofErr w:type="gramEnd"/>
    </w:p>
    <w:p w:rsidR="00DB3247" w:rsidRDefault="008F5403">
      <w:pPr>
        <w:numPr>
          <w:ilvl w:val="0"/>
          <w:numId w:val="1"/>
        </w:num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Финансовая отчетность, баланс ООО "ЛУКОЙЛ-СЕВЕРО-ЗАПАДНЕФТЕПРОДУКТ" [Электронный ресурс] </w:t>
      </w:r>
      <w:hyperlink r:id="rId36">
        <w:r>
          <w:rPr>
            <w:rFonts w:ascii="Times New Roman" w:eastAsia="Times New Roman" w:hAnsi="Times New Roman" w:cs="Times New Roman"/>
            <w:color w:val="0000FF"/>
            <w:sz w:val="28"/>
            <w:u w:val="single"/>
          </w:rPr>
          <w:t>https://zachestnyibiznes.ru/company/ul/1027809206457_7825439514_OOO-LUKOYL-SEVERO-ZAPADNEFTEPRODUKT/balance</w:t>
        </w:r>
      </w:hyperlink>
    </w:p>
    <w:sectPr w:rsidR="00DB3247" w:rsidSect="00C639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1868"/>
    <w:multiLevelType w:val="multilevel"/>
    <w:tmpl w:val="E4F075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DB3247"/>
    <w:rsid w:val="00285C04"/>
    <w:rsid w:val="002B7E3D"/>
    <w:rsid w:val="002E04DC"/>
    <w:rsid w:val="006D6020"/>
    <w:rsid w:val="00884EBF"/>
    <w:rsid w:val="008F0463"/>
    <w:rsid w:val="008F5403"/>
    <w:rsid w:val="00BE460E"/>
    <w:rsid w:val="00C6392C"/>
    <w:rsid w:val="00C92C3A"/>
    <w:rsid w:val="00D541D2"/>
    <w:rsid w:val="00D549DF"/>
    <w:rsid w:val="00DB3247"/>
    <w:rsid w:val="00DD11A4"/>
    <w:rsid w:val="00E30E46"/>
    <w:rsid w:val="00ED0B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9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5.bin"/><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hyperlink" Target="https://sznp.lukoil.ru/ru/" TargetMode="External"/><Relationship Id="rId7" Type="http://schemas.openxmlformats.org/officeDocument/2006/relationships/oleObject" Target="embeddings/oleObject2.bin"/><Relationship Id="rId12" Type="http://schemas.openxmlformats.org/officeDocument/2006/relationships/image" Target="media/image4.png"/><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hyperlink" Target="https://cbr.ru/Collection/Collection/File/29351/Infl_2020-09.pdf"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0.png"/><Relationship Id="rId32" Type="http://schemas.openxmlformats.org/officeDocument/2006/relationships/hyperlink" Target="https://rosstat.gov.ru/folder/313/document/92799"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png"/><Relationship Id="rId36" Type="http://schemas.openxmlformats.org/officeDocument/2006/relationships/hyperlink" Target="https://zachestnyibiznes.ru/company/ul/1027809206457_7825439514_OOO-LUKOYL-SEVERO-ZAPADNEFTEPRODUKT/balance" TargetMode="External"/><Relationship Id="rId10" Type="http://schemas.openxmlformats.org/officeDocument/2006/relationships/image" Target="media/image3.png"/><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oleObject12.bin"/><Relationship Id="rId30" Type="http://schemas.openxmlformats.org/officeDocument/2006/relationships/image" Target="media/image13.png"/><Relationship Id="rId35" Type="http://schemas.openxmlformats.org/officeDocument/2006/relationships/hyperlink" Target="https://ru.wikipedia.org/wiki/&#1051;&#1091;&#1082;&#1086;&#1081;&#10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28</Pages>
  <Words>5905</Words>
  <Characters>33662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Stadnikova_AV</cp:lastModifiedBy>
  <cp:revision>28</cp:revision>
  <cp:lastPrinted>2021-07-01T08:21:00Z</cp:lastPrinted>
  <dcterms:created xsi:type="dcterms:W3CDTF">2021-07-01T06:39:00Z</dcterms:created>
  <dcterms:modified xsi:type="dcterms:W3CDTF">2021-07-01T11:44:00Z</dcterms:modified>
</cp:coreProperties>
</file>